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0A35" w14:textId="77777777" w:rsidR="007B3B7E" w:rsidRPr="002E04F4" w:rsidRDefault="007B3B7E" w:rsidP="00171702">
      <w:pPr>
        <w:ind w:left="360"/>
        <w:jc w:val="center"/>
        <w:rPr>
          <w:b/>
          <w:sz w:val="24"/>
          <w:szCs w:val="24"/>
        </w:rPr>
      </w:pPr>
      <w:bookmarkStart w:id="0" w:name="_GoBack"/>
      <w:bookmarkEnd w:id="0"/>
      <w:r w:rsidRPr="002E04F4">
        <w:rPr>
          <w:b/>
          <w:sz w:val="24"/>
          <w:szCs w:val="24"/>
        </w:rPr>
        <w:t>Indiana Commission for Higher Education</w:t>
      </w:r>
    </w:p>
    <w:p w14:paraId="6B3C6273" w14:textId="77777777" w:rsidR="007B3B7E" w:rsidRPr="002E04F4" w:rsidRDefault="007B3B7E" w:rsidP="00171702">
      <w:pPr>
        <w:ind w:left="360"/>
        <w:jc w:val="center"/>
        <w:rPr>
          <w:b/>
          <w:sz w:val="24"/>
          <w:szCs w:val="24"/>
        </w:rPr>
      </w:pPr>
    </w:p>
    <w:p w14:paraId="5A09A046" w14:textId="3464B755" w:rsidR="00F5496A" w:rsidRPr="002E04F4" w:rsidRDefault="007B3B7E" w:rsidP="00171702">
      <w:pPr>
        <w:ind w:left="360"/>
        <w:jc w:val="center"/>
        <w:rPr>
          <w:b/>
          <w:sz w:val="24"/>
          <w:szCs w:val="24"/>
        </w:rPr>
      </w:pPr>
      <w:r w:rsidRPr="002E04F4">
        <w:rPr>
          <w:b/>
          <w:sz w:val="24"/>
          <w:szCs w:val="24"/>
        </w:rPr>
        <w:t>Program Description</w:t>
      </w:r>
      <w:r w:rsidR="00903A5D" w:rsidRPr="002E04F4">
        <w:rPr>
          <w:b/>
          <w:sz w:val="24"/>
          <w:szCs w:val="24"/>
        </w:rPr>
        <w:t>—</w:t>
      </w:r>
      <w:r w:rsidR="005B5B2D" w:rsidRPr="002E04F4">
        <w:rPr>
          <w:b/>
          <w:sz w:val="24"/>
          <w:szCs w:val="24"/>
        </w:rPr>
        <w:t>Bachelor of Arts in Sustainability Studies</w:t>
      </w:r>
    </w:p>
    <w:p w14:paraId="3E5690E5" w14:textId="77777777" w:rsidR="00F5496A" w:rsidRPr="002E04F4" w:rsidRDefault="00F5496A" w:rsidP="00171702">
      <w:pPr>
        <w:ind w:left="360"/>
        <w:jc w:val="center"/>
        <w:rPr>
          <w:b/>
          <w:sz w:val="24"/>
          <w:szCs w:val="24"/>
        </w:rPr>
      </w:pPr>
    </w:p>
    <w:p w14:paraId="0CDD9D4C" w14:textId="3E1B4A2E" w:rsidR="00AF7109" w:rsidRPr="002E04F4" w:rsidRDefault="009F4956" w:rsidP="002E04F4">
      <w:pPr>
        <w:ind w:left="-720" w:right="-720"/>
        <w:jc w:val="center"/>
        <w:rPr>
          <w:sz w:val="24"/>
          <w:szCs w:val="24"/>
        </w:rPr>
      </w:pPr>
      <w:r w:rsidRPr="002E04F4">
        <w:rPr>
          <w:b/>
          <w:sz w:val="24"/>
          <w:szCs w:val="24"/>
        </w:rPr>
        <w:t xml:space="preserve">To Be Offered by </w:t>
      </w:r>
      <w:r w:rsidR="00F5496A" w:rsidRPr="002E04F4">
        <w:rPr>
          <w:b/>
          <w:sz w:val="24"/>
          <w:szCs w:val="24"/>
        </w:rPr>
        <w:t>Indiana University as a Collaborative Program</w:t>
      </w:r>
      <w:r w:rsidR="00082E67" w:rsidRPr="002E04F4">
        <w:rPr>
          <w:b/>
          <w:sz w:val="24"/>
          <w:szCs w:val="24"/>
        </w:rPr>
        <w:t xml:space="preserve"> at </w:t>
      </w:r>
      <w:r w:rsidR="00F5496A" w:rsidRPr="002E04F4">
        <w:rPr>
          <w:b/>
          <w:sz w:val="24"/>
          <w:szCs w:val="24"/>
        </w:rPr>
        <w:t>Several Campuses</w:t>
      </w:r>
    </w:p>
    <w:p w14:paraId="2CE8293A" w14:textId="77777777" w:rsidR="009F4956" w:rsidRPr="00882677" w:rsidRDefault="009F4956" w:rsidP="009F4956">
      <w:pPr>
        <w:rPr>
          <w:rFonts w:ascii="Times New Roman" w:hAnsi="Times New Roman"/>
          <w:sz w:val="24"/>
          <w:szCs w:val="24"/>
        </w:rPr>
      </w:pPr>
    </w:p>
    <w:p w14:paraId="61826DE2" w14:textId="77777777" w:rsidR="009F4956" w:rsidRPr="00882677" w:rsidRDefault="009F4956" w:rsidP="009F4956">
      <w:pPr>
        <w:rPr>
          <w:rFonts w:ascii="Times New Roman" w:hAnsi="Times New Roman"/>
          <w:sz w:val="24"/>
          <w:szCs w:val="24"/>
        </w:rPr>
      </w:pPr>
      <w:r w:rsidRPr="00171702">
        <w:rPr>
          <w:b/>
          <w:sz w:val="24"/>
          <w:szCs w:val="24"/>
        </w:rPr>
        <w:t>1.</w:t>
      </w:r>
      <w:r w:rsidRPr="00882677">
        <w:rPr>
          <w:rFonts w:ascii="Times New Roman" w:hAnsi="Times New Roman"/>
          <w:b/>
          <w:sz w:val="24"/>
          <w:szCs w:val="24"/>
        </w:rPr>
        <w:t xml:space="preserve">  </w:t>
      </w:r>
      <w:r w:rsidRPr="00171702">
        <w:rPr>
          <w:b/>
          <w:sz w:val="24"/>
          <w:szCs w:val="24"/>
          <w:u w:val="single"/>
        </w:rPr>
        <w:t>Characteristics of the Program</w:t>
      </w:r>
      <w:r w:rsidRPr="00882677">
        <w:rPr>
          <w:rFonts w:ascii="Times New Roman" w:hAnsi="Times New Roman"/>
          <w:sz w:val="24"/>
          <w:szCs w:val="24"/>
        </w:rPr>
        <w:t xml:space="preserve"> </w:t>
      </w:r>
    </w:p>
    <w:p w14:paraId="63BE72CE" w14:textId="77777777" w:rsidR="009F4956" w:rsidRPr="00882677" w:rsidRDefault="009F4956" w:rsidP="009F4956">
      <w:pPr>
        <w:rPr>
          <w:rFonts w:ascii="Times New Roman" w:hAnsi="Times New Roman"/>
          <w:sz w:val="24"/>
          <w:szCs w:val="24"/>
        </w:rPr>
      </w:pPr>
    </w:p>
    <w:p w14:paraId="1C4744C5" w14:textId="2C293BEA" w:rsidR="007B3B7E" w:rsidRPr="00882677" w:rsidRDefault="007B3B7E" w:rsidP="00CF2746">
      <w:pPr>
        <w:pStyle w:val="BodyText"/>
        <w:numPr>
          <w:ilvl w:val="1"/>
          <w:numId w:val="11"/>
        </w:numPr>
        <w:tabs>
          <w:tab w:val="left" w:pos="1201"/>
        </w:tabs>
        <w:rPr>
          <w:rFonts w:ascii="Times New Roman" w:hAnsi="Times New Roman" w:cs="Times New Roman"/>
          <w:sz w:val="24"/>
          <w:szCs w:val="24"/>
        </w:rPr>
      </w:pPr>
      <w:r w:rsidRPr="00882677">
        <w:rPr>
          <w:rFonts w:ascii="Times New Roman" w:hAnsi="Times New Roman" w:cs="Times New Roman"/>
          <w:spacing w:val="-1"/>
          <w:sz w:val="24"/>
          <w:szCs w:val="24"/>
        </w:rPr>
        <w:t>Campus(es)</w:t>
      </w:r>
      <w:r w:rsidRPr="00882677">
        <w:rPr>
          <w:rFonts w:ascii="Times New Roman" w:hAnsi="Times New Roman" w:cs="Times New Roman"/>
          <w:sz w:val="24"/>
          <w:szCs w:val="24"/>
        </w:rPr>
        <w:t xml:space="preserve"> </w:t>
      </w:r>
      <w:r w:rsidRPr="00882677">
        <w:rPr>
          <w:rFonts w:ascii="Times New Roman" w:hAnsi="Times New Roman" w:cs="Times New Roman"/>
          <w:spacing w:val="-1"/>
          <w:sz w:val="24"/>
          <w:szCs w:val="24"/>
        </w:rPr>
        <w:t>Offering</w:t>
      </w:r>
      <w:r w:rsidRPr="00882677">
        <w:rPr>
          <w:rFonts w:ascii="Times New Roman" w:hAnsi="Times New Roman" w:cs="Times New Roman"/>
          <w:sz w:val="24"/>
          <w:szCs w:val="24"/>
        </w:rPr>
        <w:t xml:space="preserve"> </w:t>
      </w:r>
      <w:r w:rsidR="00C62545">
        <w:rPr>
          <w:rFonts w:ascii="Times New Roman" w:hAnsi="Times New Roman" w:cs="Times New Roman"/>
          <w:spacing w:val="-1"/>
          <w:sz w:val="24"/>
          <w:szCs w:val="24"/>
        </w:rPr>
        <w:t>Program—Collaborative</w:t>
      </w:r>
      <w:r w:rsidRPr="00882677">
        <w:rPr>
          <w:rFonts w:ascii="Times New Roman" w:hAnsi="Times New Roman" w:cs="Times New Roman"/>
          <w:spacing w:val="-1"/>
          <w:sz w:val="24"/>
          <w:szCs w:val="24"/>
        </w:rPr>
        <w:t xml:space="preserve"> Degree Shared </w:t>
      </w:r>
      <w:r w:rsidR="00AF7109" w:rsidRPr="00882677">
        <w:rPr>
          <w:rFonts w:ascii="Times New Roman" w:hAnsi="Times New Roman" w:cs="Times New Roman"/>
          <w:spacing w:val="-1"/>
          <w:sz w:val="24"/>
          <w:szCs w:val="24"/>
        </w:rPr>
        <w:t>by</w:t>
      </w:r>
    </w:p>
    <w:p w14:paraId="7525FDAC" w14:textId="77777777" w:rsidR="009F4956" w:rsidRPr="00882677" w:rsidRDefault="009F4956" w:rsidP="009F4956">
      <w:pPr>
        <w:pStyle w:val="BodyText"/>
        <w:tabs>
          <w:tab w:val="left" w:pos="1201"/>
        </w:tabs>
        <w:ind w:firstLine="0"/>
        <w:rPr>
          <w:rFonts w:ascii="Times New Roman" w:hAnsi="Times New Roman" w:cs="Times New Roman"/>
          <w:sz w:val="24"/>
          <w:szCs w:val="24"/>
        </w:rPr>
      </w:pPr>
    </w:p>
    <w:p w14:paraId="03E19D3E" w14:textId="52762B38" w:rsidR="00AF7109" w:rsidRDefault="009C7F48" w:rsidP="009F4956">
      <w:pPr>
        <w:pStyle w:val="BodyText"/>
        <w:tabs>
          <w:tab w:val="left" w:pos="1201"/>
        </w:tabs>
        <w:ind w:left="1800"/>
        <w:rPr>
          <w:rFonts w:ascii="Times New Roman" w:hAnsi="Times New Roman" w:cs="Times New Roman"/>
          <w:sz w:val="24"/>
          <w:szCs w:val="24"/>
        </w:rPr>
      </w:pPr>
      <w:r w:rsidRPr="00882677">
        <w:rPr>
          <w:rFonts w:ascii="Times New Roman" w:hAnsi="Times New Roman" w:cs="Times New Roman"/>
          <w:sz w:val="24"/>
          <w:szCs w:val="24"/>
        </w:rPr>
        <w:t xml:space="preserve">Indiana University East </w:t>
      </w:r>
    </w:p>
    <w:p w14:paraId="1A64E295" w14:textId="001CA5EF" w:rsidR="00410102" w:rsidRPr="00882677" w:rsidRDefault="00410102" w:rsidP="009F4956">
      <w:pPr>
        <w:pStyle w:val="BodyText"/>
        <w:tabs>
          <w:tab w:val="left" w:pos="1201"/>
        </w:tabs>
        <w:ind w:left="1800"/>
        <w:rPr>
          <w:rFonts w:ascii="Times New Roman" w:hAnsi="Times New Roman" w:cs="Times New Roman"/>
          <w:sz w:val="24"/>
          <w:szCs w:val="24"/>
        </w:rPr>
      </w:pPr>
      <w:r>
        <w:rPr>
          <w:rFonts w:ascii="Times New Roman" w:hAnsi="Times New Roman" w:cs="Times New Roman"/>
          <w:sz w:val="24"/>
          <w:szCs w:val="24"/>
        </w:rPr>
        <w:t>I</w:t>
      </w:r>
      <w:r w:rsidR="00E81C75">
        <w:rPr>
          <w:rFonts w:ascii="Times New Roman" w:hAnsi="Times New Roman" w:cs="Times New Roman"/>
          <w:sz w:val="24"/>
          <w:szCs w:val="24"/>
        </w:rPr>
        <w:t>UPUI</w:t>
      </w:r>
    </w:p>
    <w:p w14:paraId="75050598" w14:textId="63AC1385" w:rsidR="00AF7109" w:rsidRPr="00882677" w:rsidRDefault="009C7F48" w:rsidP="009F4956">
      <w:pPr>
        <w:pStyle w:val="BodyText"/>
        <w:tabs>
          <w:tab w:val="left" w:pos="1201"/>
        </w:tabs>
        <w:ind w:left="1800"/>
        <w:rPr>
          <w:rFonts w:ascii="Times New Roman" w:hAnsi="Times New Roman" w:cs="Times New Roman"/>
          <w:sz w:val="24"/>
          <w:szCs w:val="24"/>
        </w:rPr>
      </w:pPr>
      <w:r w:rsidRPr="00882677">
        <w:rPr>
          <w:rFonts w:ascii="Times New Roman" w:hAnsi="Times New Roman" w:cs="Times New Roman"/>
          <w:sz w:val="24"/>
          <w:szCs w:val="24"/>
        </w:rPr>
        <w:t xml:space="preserve">Indiana University Kokomo </w:t>
      </w:r>
    </w:p>
    <w:p w14:paraId="5CB4816B" w14:textId="48031CAB" w:rsidR="00AF7109" w:rsidRPr="00882677" w:rsidRDefault="009C7F48" w:rsidP="009F4956">
      <w:pPr>
        <w:pStyle w:val="BodyText"/>
        <w:tabs>
          <w:tab w:val="left" w:pos="1201"/>
        </w:tabs>
        <w:ind w:left="1800"/>
        <w:rPr>
          <w:rFonts w:ascii="Times New Roman" w:hAnsi="Times New Roman" w:cs="Times New Roman"/>
          <w:sz w:val="24"/>
          <w:szCs w:val="24"/>
        </w:rPr>
      </w:pPr>
      <w:r w:rsidRPr="00882677">
        <w:rPr>
          <w:rFonts w:ascii="Times New Roman" w:hAnsi="Times New Roman" w:cs="Times New Roman"/>
          <w:sz w:val="24"/>
          <w:szCs w:val="24"/>
        </w:rPr>
        <w:t xml:space="preserve">Indiana University Northwest </w:t>
      </w:r>
    </w:p>
    <w:p w14:paraId="13D5CC27" w14:textId="2DC3158F" w:rsidR="00AF7109" w:rsidRPr="00882677" w:rsidRDefault="009C7F48" w:rsidP="009F4956">
      <w:pPr>
        <w:pStyle w:val="BodyText"/>
        <w:tabs>
          <w:tab w:val="left" w:pos="1201"/>
        </w:tabs>
        <w:ind w:left="1800"/>
        <w:rPr>
          <w:rFonts w:ascii="Times New Roman" w:hAnsi="Times New Roman" w:cs="Times New Roman"/>
          <w:sz w:val="24"/>
          <w:szCs w:val="24"/>
        </w:rPr>
      </w:pPr>
      <w:r w:rsidRPr="00882677">
        <w:rPr>
          <w:rFonts w:ascii="Times New Roman" w:hAnsi="Times New Roman" w:cs="Times New Roman"/>
          <w:sz w:val="24"/>
          <w:szCs w:val="24"/>
        </w:rPr>
        <w:t>Indiana University South Bend</w:t>
      </w:r>
    </w:p>
    <w:p w14:paraId="0C05A553" w14:textId="00B01A83" w:rsidR="00AF7109" w:rsidRPr="00882677" w:rsidRDefault="009C7F48" w:rsidP="009F4956">
      <w:pPr>
        <w:pStyle w:val="BodyText"/>
        <w:tabs>
          <w:tab w:val="left" w:pos="1201"/>
        </w:tabs>
        <w:ind w:left="1800"/>
        <w:rPr>
          <w:rFonts w:ascii="Times New Roman" w:hAnsi="Times New Roman" w:cs="Times New Roman"/>
          <w:sz w:val="24"/>
          <w:szCs w:val="24"/>
        </w:rPr>
      </w:pPr>
      <w:r w:rsidRPr="00882677">
        <w:rPr>
          <w:rFonts w:ascii="Times New Roman" w:hAnsi="Times New Roman" w:cs="Times New Roman"/>
          <w:sz w:val="24"/>
          <w:szCs w:val="24"/>
        </w:rPr>
        <w:t>Indiana University Southeast</w:t>
      </w:r>
    </w:p>
    <w:p w14:paraId="4FA41A9F" w14:textId="77777777" w:rsidR="00AF7109" w:rsidRPr="00882677" w:rsidRDefault="00AF7109" w:rsidP="00AF7109">
      <w:pPr>
        <w:pStyle w:val="BodyText"/>
        <w:tabs>
          <w:tab w:val="left" w:pos="1201"/>
        </w:tabs>
        <w:ind w:firstLine="0"/>
        <w:rPr>
          <w:rFonts w:ascii="Times New Roman" w:hAnsi="Times New Roman" w:cs="Times New Roman"/>
          <w:spacing w:val="-1"/>
          <w:sz w:val="24"/>
          <w:szCs w:val="24"/>
        </w:rPr>
      </w:pPr>
    </w:p>
    <w:p w14:paraId="659E2BD0" w14:textId="77777777" w:rsidR="007B3B7E" w:rsidRPr="00882677" w:rsidRDefault="007B3B7E" w:rsidP="00CF2746">
      <w:pPr>
        <w:pStyle w:val="BodyText"/>
        <w:numPr>
          <w:ilvl w:val="1"/>
          <w:numId w:val="11"/>
        </w:numPr>
        <w:tabs>
          <w:tab w:val="left" w:pos="1201"/>
        </w:tabs>
        <w:ind w:hanging="361"/>
        <w:rPr>
          <w:rFonts w:ascii="Times New Roman" w:hAnsi="Times New Roman" w:cs="Times New Roman"/>
          <w:sz w:val="24"/>
          <w:szCs w:val="24"/>
        </w:rPr>
      </w:pPr>
      <w:r w:rsidRPr="00882677">
        <w:rPr>
          <w:rFonts w:ascii="Times New Roman" w:hAnsi="Times New Roman" w:cs="Times New Roman"/>
          <w:spacing w:val="-1"/>
          <w:sz w:val="24"/>
          <w:szCs w:val="24"/>
        </w:rPr>
        <w:t>Scope</w:t>
      </w:r>
      <w:r w:rsidRPr="00882677">
        <w:rPr>
          <w:rFonts w:ascii="Times New Roman" w:hAnsi="Times New Roman" w:cs="Times New Roman"/>
          <w:spacing w:val="-2"/>
          <w:sz w:val="24"/>
          <w:szCs w:val="24"/>
        </w:rPr>
        <w:t xml:space="preserve"> </w:t>
      </w:r>
      <w:r w:rsidRPr="00882677">
        <w:rPr>
          <w:rFonts w:ascii="Times New Roman" w:hAnsi="Times New Roman" w:cs="Times New Roman"/>
          <w:sz w:val="24"/>
          <w:szCs w:val="24"/>
        </w:rPr>
        <w:t>of</w:t>
      </w:r>
      <w:r w:rsidRPr="00882677">
        <w:rPr>
          <w:rFonts w:ascii="Times New Roman" w:hAnsi="Times New Roman" w:cs="Times New Roman"/>
          <w:spacing w:val="-3"/>
          <w:sz w:val="24"/>
          <w:szCs w:val="24"/>
        </w:rPr>
        <w:t xml:space="preserve"> </w:t>
      </w:r>
      <w:r w:rsidRPr="00882677">
        <w:rPr>
          <w:rFonts w:ascii="Times New Roman" w:hAnsi="Times New Roman" w:cs="Times New Roman"/>
          <w:spacing w:val="-1"/>
          <w:sz w:val="24"/>
          <w:szCs w:val="24"/>
        </w:rPr>
        <w:t>Delivery</w:t>
      </w:r>
      <w:r w:rsidRPr="00882677">
        <w:rPr>
          <w:rFonts w:ascii="Times New Roman" w:hAnsi="Times New Roman" w:cs="Times New Roman"/>
          <w:spacing w:val="1"/>
          <w:sz w:val="24"/>
          <w:szCs w:val="24"/>
        </w:rPr>
        <w:t xml:space="preserve">—Statewide </w:t>
      </w:r>
    </w:p>
    <w:p w14:paraId="0003B38B" w14:textId="77777777" w:rsidR="007B3B7E" w:rsidRPr="00882677" w:rsidRDefault="007B3B7E" w:rsidP="00CF2746">
      <w:pPr>
        <w:pStyle w:val="BodyText"/>
        <w:numPr>
          <w:ilvl w:val="1"/>
          <w:numId w:val="11"/>
        </w:numPr>
        <w:tabs>
          <w:tab w:val="left" w:pos="1201"/>
        </w:tabs>
        <w:rPr>
          <w:rFonts w:ascii="Times New Roman" w:hAnsi="Times New Roman" w:cs="Times New Roman"/>
          <w:sz w:val="24"/>
          <w:szCs w:val="24"/>
        </w:rPr>
      </w:pPr>
      <w:r w:rsidRPr="00882677">
        <w:rPr>
          <w:rFonts w:ascii="Times New Roman" w:hAnsi="Times New Roman" w:cs="Times New Roman"/>
          <w:sz w:val="24"/>
          <w:szCs w:val="24"/>
        </w:rPr>
        <w:t>Mode</w:t>
      </w:r>
      <w:r w:rsidRPr="00882677">
        <w:rPr>
          <w:rFonts w:ascii="Times New Roman" w:hAnsi="Times New Roman" w:cs="Times New Roman"/>
          <w:spacing w:val="-2"/>
          <w:sz w:val="24"/>
          <w:szCs w:val="24"/>
        </w:rPr>
        <w:t xml:space="preserve"> </w:t>
      </w:r>
      <w:r w:rsidRPr="00882677">
        <w:rPr>
          <w:rFonts w:ascii="Times New Roman" w:hAnsi="Times New Roman" w:cs="Times New Roman"/>
          <w:sz w:val="24"/>
          <w:szCs w:val="24"/>
        </w:rPr>
        <w:t>of</w:t>
      </w:r>
      <w:r w:rsidRPr="00882677">
        <w:rPr>
          <w:rFonts w:ascii="Times New Roman" w:hAnsi="Times New Roman" w:cs="Times New Roman"/>
          <w:spacing w:val="-3"/>
          <w:sz w:val="24"/>
          <w:szCs w:val="24"/>
        </w:rPr>
        <w:t xml:space="preserve"> </w:t>
      </w:r>
      <w:r w:rsidRPr="00882677">
        <w:rPr>
          <w:rFonts w:ascii="Times New Roman" w:hAnsi="Times New Roman" w:cs="Times New Roman"/>
          <w:spacing w:val="-1"/>
          <w:sz w:val="24"/>
          <w:szCs w:val="24"/>
        </w:rPr>
        <w:t>Delivery—</w:t>
      </w:r>
      <w:r w:rsidRPr="00882677">
        <w:rPr>
          <w:rFonts w:ascii="Times New Roman" w:hAnsi="Times New Roman" w:cs="Times New Roman"/>
          <w:sz w:val="24"/>
          <w:szCs w:val="24"/>
        </w:rPr>
        <w:t xml:space="preserve">100% </w:t>
      </w:r>
      <w:r w:rsidRPr="00882677">
        <w:rPr>
          <w:rFonts w:ascii="Times New Roman" w:hAnsi="Times New Roman" w:cs="Times New Roman"/>
          <w:spacing w:val="-1"/>
          <w:sz w:val="24"/>
          <w:szCs w:val="24"/>
        </w:rPr>
        <w:t>Online</w:t>
      </w:r>
    </w:p>
    <w:p w14:paraId="290B7AF8" w14:textId="78355959" w:rsidR="007B3B7E" w:rsidRPr="00882677" w:rsidRDefault="007B3B7E" w:rsidP="00CF2746">
      <w:pPr>
        <w:pStyle w:val="BodyText"/>
        <w:numPr>
          <w:ilvl w:val="1"/>
          <w:numId w:val="11"/>
        </w:numPr>
        <w:tabs>
          <w:tab w:val="left" w:pos="1201"/>
        </w:tabs>
        <w:rPr>
          <w:rFonts w:ascii="Times New Roman" w:hAnsi="Times New Roman" w:cs="Times New Roman"/>
          <w:sz w:val="24"/>
          <w:szCs w:val="24"/>
        </w:rPr>
      </w:pPr>
      <w:r w:rsidRPr="00882677">
        <w:rPr>
          <w:rFonts w:ascii="Times New Roman" w:hAnsi="Times New Roman" w:cs="Times New Roman"/>
          <w:spacing w:val="-1"/>
          <w:sz w:val="24"/>
          <w:szCs w:val="24"/>
        </w:rPr>
        <w:t>Other</w:t>
      </w:r>
      <w:r w:rsidRPr="00882677">
        <w:rPr>
          <w:rFonts w:ascii="Times New Roman" w:hAnsi="Times New Roman" w:cs="Times New Roman"/>
          <w:spacing w:val="-2"/>
          <w:sz w:val="24"/>
          <w:szCs w:val="24"/>
        </w:rPr>
        <w:t xml:space="preserve"> </w:t>
      </w:r>
      <w:r w:rsidRPr="00882677">
        <w:rPr>
          <w:rFonts w:ascii="Times New Roman" w:hAnsi="Times New Roman" w:cs="Times New Roman"/>
          <w:spacing w:val="-1"/>
          <w:sz w:val="24"/>
          <w:szCs w:val="24"/>
        </w:rPr>
        <w:t>Delivery</w:t>
      </w:r>
      <w:r w:rsidRPr="00882677">
        <w:rPr>
          <w:rFonts w:ascii="Times New Roman" w:hAnsi="Times New Roman" w:cs="Times New Roman"/>
          <w:spacing w:val="1"/>
          <w:sz w:val="24"/>
          <w:szCs w:val="24"/>
        </w:rPr>
        <w:t xml:space="preserve"> </w:t>
      </w:r>
      <w:r w:rsidRPr="00882677">
        <w:rPr>
          <w:rFonts w:ascii="Times New Roman" w:hAnsi="Times New Roman" w:cs="Times New Roman"/>
          <w:spacing w:val="-1"/>
          <w:sz w:val="24"/>
          <w:szCs w:val="24"/>
        </w:rPr>
        <w:t>Aspects—</w:t>
      </w:r>
      <w:r w:rsidR="008526CE">
        <w:rPr>
          <w:rFonts w:ascii="Times New Roman" w:hAnsi="Times New Roman" w:cs="Times New Roman"/>
          <w:spacing w:val="-1"/>
          <w:sz w:val="24"/>
          <w:szCs w:val="24"/>
        </w:rPr>
        <w:t>Internships</w:t>
      </w:r>
      <w:r w:rsidRPr="00882677">
        <w:rPr>
          <w:rFonts w:ascii="Times New Roman" w:hAnsi="Times New Roman" w:cs="Times New Roman"/>
          <w:spacing w:val="-1"/>
          <w:sz w:val="24"/>
          <w:szCs w:val="24"/>
        </w:rPr>
        <w:t xml:space="preserve"> </w:t>
      </w:r>
    </w:p>
    <w:p w14:paraId="38793AA9" w14:textId="77777777" w:rsidR="007B3B7E" w:rsidRPr="00882677" w:rsidRDefault="007B3B7E" w:rsidP="00CF2746">
      <w:pPr>
        <w:pStyle w:val="ListParagraph"/>
        <w:widowControl w:val="0"/>
        <w:numPr>
          <w:ilvl w:val="1"/>
          <w:numId w:val="11"/>
        </w:numPr>
        <w:tabs>
          <w:tab w:val="left" w:pos="3690"/>
          <w:tab w:val="left" w:pos="4050"/>
        </w:tabs>
        <w:contextualSpacing w:val="0"/>
        <w:rPr>
          <w:rFonts w:ascii="Times New Roman" w:hAnsi="Times New Roman"/>
          <w:spacing w:val="-1"/>
          <w:sz w:val="24"/>
          <w:szCs w:val="24"/>
        </w:rPr>
      </w:pPr>
      <w:r w:rsidRPr="00882677">
        <w:rPr>
          <w:rFonts w:ascii="Times New Roman" w:hAnsi="Times New Roman"/>
          <w:spacing w:val="-1"/>
          <w:sz w:val="24"/>
          <w:szCs w:val="24"/>
        </w:rPr>
        <w:t>Academic</w:t>
      </w:r>
      <w:r w:rsidRPr="00882677">
        <w:rPr>
          <w:rFonts w:ascii="Times New Roman" w:hAnsi="Times New Roman"/>
          <w:spacing w:val="-2"/>
          <w:sz w:val="24"/>
          <w:szCs w:val="24"/>
        </w:rPr>
        <w:t xml:space="preserve"> </w:t>
      </w:r>
      <w:r w:rsidRPr="00882677">
        <w:rPr>
          <w:rFonts w:ascii="Times New Roman" w:hAnsi="Times New Roman"/>
          <w:spacing w:val="-1"/>
          <w:sz w:val="24"/>
          <w:szCs w:val="24"/>
        </w:rPr>
        <w:t>Unit</w:t>
      </w:r>
      <w:r w:rsidRPr="00882677">
        <w:rPr>
          <w:rFonts w:ascii="Times New Roman" w:hAnsi="Times New Roman"/>
          <w:spacing w:val="-2"/>
          <w:sz w:val="24"/>
          <w:szCs w:val="24"/>
        </w:rPr>
        <w:t xml:space="preserve"> </w:t>
      </w:r>
      <w:r w:rsidRPr="00882677">
        <w:rPr>
          <w:rFonts w:ascii="Times New Roman" w:hAnsi="Times New Roman"/>
          <w:spacing w:val="-1"/>
          <w:sz w:val="24"/>
          <w:szCs w:val="24"/>
        </w:rPr>
        <w:t>Offering</w:t>
      </w:r>
      <w:r w:rsidRPr="00882677">
        <w:rPr>
          <w:rFonts w:ascii="Times New Roman" w:hAnsi="Times New Roman"/>
          <w:spacing w:val="-3"/>
          <w:sz w:val="24"/>
          <w:szCs w:val="24"/>
        </w:rPr>
        <w:t xml:space="preserve"> </w:t>
      </w:r>
      <w:r w:rsidRPr="00882677">
        <w:rPr>
          <w:rFonts w:ascii="Times New Roman" w:hAnsi="Times New Roman"/>
          <w:spacing w:val="-1"/>
          <w:sz w:val="24"/>
          <w:szCs w:val="24"/>
        </w:rPr>
        <w:t>Program—varies by campus:</w:t>
      </w:r>
    </w:p>
    <w:p w14:paraId="1DCC4066" w14:textId="77777777" w:rsidR="007B3B7E" w:rsidRPr="00882677" w:rsidRDefault="007B3B7E" w:rsidP="007B3B7E">
      <w:pPr>
        <w:tabs>
          <w:tab w:val="left" w:pos="3690"/>
          <w:tab w:val="left" w:pos="4050"/>
        </w:tabs>
        <w:ind w:left="4050" w:hanging="4050"/>
        <w:rPr>
          <w:rFonts w:ascii="Times New Roman" w:hAnsi="Times New Roman"/>
          <w:spacing w:val="-1"/>
          <w:sz w:val="24"/>
          <w:szCs w:val="24"/>
        </w:rPr>
      </w:pPr>
    </w:p>
    <w:p w14:paraId="225BF7C6" w14:textId="58AE1FEE" w:rsidR="00FE6686" w:rsidRDefault="00FE6686" w:rsidP="00DE740F">
      <w:pPr>
        <w:ind w:left="1440" w:right="720"/>
        <w:rPr>
          <w:rFonts w:ascii="Times New Roman" w:hAnsi="Times New Roman"/>
          <w:kern w:val="2"/>
          <w:sz w:val="24"/>
          <w:szCs w:val="24"/>
        </w:rPr>
      </w:pPr>
      <w:r w:rsidRPr="005F4045">
        <w:rPr>
          <w:rFonts w:ascii="Times New Roman" w:hAnsi="Times New Roman"/>
          <w:kern w:val="2"/>
          <w:sz w:val="24"/>
          <w:szCs w:val="24"/>
        </w:rPr>
        <w:t>IU East, School of Natural Science and Mathematics</w:t>
      </w:r>
    </w:p>
    <w:p w14:paraId="3D3D3528" w14:textId="77777777" w:rsidR="00FE6686" w:rsidRDefault="00FE6686" w:rsidP="00DE740F">
      <w:pPr>
        <w:ind w:left="1440" w:right="720"/>
        <w:rPr>
          <w:rFonts w:ascii="Times New Roman" w:hAnsi="Times New Roman"/>
          <w:kern w:val="2"/>
          <w:sz w:val="24"/>
          <w:szCs w:val="24"/>
        </w:rPr>
      </w:pPr>
      <w:r>
        <w:rPr>
          <w:rFonts w:ascii="Times New Roman" w:hAnsi="Times New Roman"/>
          <w:kern w:val="2"/>
          <w:sz w:val="24"/>
          <w:szCs w:val="24"/>
        </w:rPr>
        <w:t>IUPUI</w:t>
      </w:r>
      <w:r w:rsidRPr="005F4045">
        <w:rPr>
          <w:rFonts w:ascii="Times New Roman" w:hAnsi="Times New Roman"/>
          <w:kern w:val="2"/>
          <w:sz w:val="24"/>
          <w:szCs w:val="24"/>
        </w:rPr>
        <w:t>,</w:t>
      </w:r>
      <w:r>
        <w:rPr>
          <w:rFonts w:ascii="Times New Roman" w:hAnsi="Times New Roman"/>
          <w:kern w:val="2"/>
          <w:sz w:val="24"/>
          <w:szCs w:val="24"/>
        </w:rPr>
        <w:t xml:space="preserve"> School of Liberal Arts</w:t>
      </w:r>
    </w:p>
    <w:p w14:paraId="702D0B48" w14:textId="03217C03" w:rsidR="00FE6686" w:rsidRDefault="00FE6686" w:rsidP="00DE740F">
      <w:pPr>
        <w:ind w:left="1440" w:right="720"/>
        <w:rPr>
          <w:rFonts w:ascii="Times New Roman" w:hAnsi="Times New Roman"/>
          <w:kern w:val="2"/>
          <w:sz w:val="24"/>
          <w:szCs w:val="24"/>
        </w:rPr>
      </w:pPr>
      <w:r w:rsidRPr="005F4045">
        <w:rPr>
          <w:rFonts w:ascii="Times New Roman" w:hAnsi="Times New Roman"/>
          <w:kern w:val="2"/>
          <w:sz w:val="24"/>
          <w:szCs w:val="24"/>
        </w:rPr>
        <w:t>IU Kokomo, School</w:t>
      </w:r>
      <w:r>
        <w:rPr>
          <w:rFonts w:ascii="Times New Roman" w:hAnsi="Times New Roman"/>
          <w:kern w:val="2"/>
          <w:sz w:val="24"/>
          <w:szCs w:val="24"/>
        </w:rPr>
        <w:t xml:space="preserve"> of </w:t>
      </w:r>
      <w:r w:rsidRPr="005F4045">
        <w:rPr>
          <w:rFonts w:ascii="Times New Roman" w:hAnsi="Times New Roman"/>
          <w:kern w:val="2"/>
          <w:sz w:val="24"/>
          <w:szCs w:val="24"/>
        </w:rPr>
        <w:t>Sciences</w:t>
      </w:r>
    </w:p>
    <w:p w14:paraId="0B16BB80" w14:textId="7E239490" w:rsidR="00FE6686" w:rsidRDefault="00FE6686" w:rsidP="00DE740F">
      <w:pPr>
        <w:ind w:left="1440" w:right="720"/>
        <w:rPr>
          <w:rFonts w:ascii="Times New Roman" w:hAnsi="Times New Roman"/>
          <w:kern w:val="2"/>
          <w:sz w:val="24"/>
          <w:szCs w:val="24"/>
        </w:rPr>
      </w:pPr>
      <w:r w:rsidRPr="005F4045">
        <w:rPr>
          <w:rFonts w:ascii="Times New Roman" w:hAnsi="Times New Roman"/>
          <w:kern w:val="2"/>
          <w:sz w:val="24"/>
          <w:szCs w:val="24"/>
        </w:rPr>
        <w:t>IU Northwest,</w:t>
      </w:r>
      <w:r>
        <w:rPr>
          <w:rFonts w:ascii="Times New Roman" w:hAnsi="Times New Roman"/>
          <w:kern w:val="2"/>
          <w:sz w:val="24"/>
          <w:szCs w:val="24"/>
        </w:rPr>
        <w:t xml:space="preserve"> </w:t>
      </w:r>
      <w:r w:rsidRPr="00F173C6">
        <w:rPr>
          <w:rFonts w:ascii="Times New Roman" w:hAnsi="Times New Roman"/>
          <w:kern w:val="2"/>
          <w:sz w:val="24"/>
          <w:szCs w:val="24"/>
        </w:rPr>
        <w:t>College of Arts and Sciences</w:t>
      </w:r>
    </w:p>
    <w:p w14:paraId="5503E2AB" w14:textId="77777777" w:rsidR="00FE6686" w:rsidRDefault="00FE6686" w:rsidP="00DE740F">
      <w:pPr>
        <w:tabs>
          <w:tab w:val="left" w:pos="3690"/>
          <w:tab w:val="left" w:pos="4050"/>
        </w:tabs>
        <w:ind w:left="1440"/>
        <w:rPr>
          <w:rFonts w:ascii="Times New Roman" w:hAnsi="Times New Roman"/>
          <w:kern w:val="2"/>
          <w:sz w:val="24"/>
          <w:szCs w:val="24"/>
        </w:rPr>
      </w:pPr>
      <w:r w:rsidRPr="005F4045">
        <w:rPr>
          <w:rFonts w:ascii="Times New Roman" w:hAnsi="Times New Roman"/>
          <w:kern w:val="2"/>
          <w:sz w:val="24"/>
          <w:szCs w:val="24"/>
        </w:rPr>
        <w:t>IU South Bend, College of Liberal Arts and Sciences</w:t>
      </w:r>
    </w:p>
    <w:p w14:paraId="163239B7" w14:textId="049C6D04" w:rsidR="00CC092A" w:rsidRPr="00882677" w:rsidRDefault="00FE6686" w:rsidP="00DE740F">
      <w:pPr>
        <w:tabs>
          <w:tab w:val="left" w:pos="3690"/>
          <w:tab w:val="left" w:pos="4050"/>
        </w:tabs>
        <w:ind w:left="1440"/>
        <w:rPr>
          <w:rFonts w:ascii="Times New Roman" w:eastAsia="Calibri" w:hAnsi="Times New Roman"/>
          <w:sz w:val="24"/>
          <w:szCs w:val="24"/>
        </w:rPr>
      </w:pPr>
      <w:r w:rsidRPr="005F4045">
        <w:rPr>
          <w:rFonts w:ascii="Times New Roman" w:hAnsi="Times New Roman"/>
          <w:kern w:val="2"/>
          <w:sz w:val="24"/>
          <w:szCs w:val="24"/>
        </w:rPr>
        <w:t>I</w:t>
      </w:r>
      <w:r>
        <w:rPr>
          <w:rFonts w:ascii="Times New Roman" w:hAnsi="Times New Roman"/>
          <w:kern w:val="2"/>
          <w:sz w:val="24"/>
          <w:szCs w:val="24"/>
        </w:rPr>
        <w:t xml:space="preserve">U </w:t>
      </w:r>
      <w:r w:rsidRPr="005F4045">
        <w:rPr>
          <w:rFonts w:ascii="Times New Roman" w:hAnsi="Times New Roman"/>
          <w:kern w:val="2"/>
          <w:sz w:val="24"/>
          <w:szCs w:val="24"/>
        </w:rPr>
        <w:t>South</w:t>
      </w:r>
      <w:r w:rsidR="00D10D13">
        <w:rPr>
          <w:rFonts w:ascii="Times New Roman" w:hAnsi="Times New Roman"/>
          <w:kern w:val="2"/>
          <w:sz w:val="24"/>
          <w:szCs w:val="24"/>
        </w:rPr>
        <w:t>e</w:t>
      </w:r>
      <w:r w:rsidRPr="005F4045">
        <w:rPr>
          <w:rFonts w:ascii="Times New Roman" w:hAnsi="Times New Roman"/>
          <w:kern w:val="2"/>
          <w:sz w:val="24"/>
          <w:szCs w:val="24"/>
        </w:rPr>
        <w:t>ast, School</w:t>
      </w:r>
      <w:r>
        <w:rPr>
          <w:rFonts w:ascii="Times New Roman" w:hAnsi="Times New Roman"/>
          <w:kern w:val="2"/>
          <w:sz w:val="24"/>
          <w:szCs w:val="24"/>
        </w:rPr>
        <w:t xml:space="preserve"> </w:t>
      </w:r>
      <w:r w:rsidRPr="005F4045">
        <w:rPr>
          <w:rFonts w:ascii="Times New Roman" w:hAnsi="Times New Roman"/>
          <w:kern w:val="2"/>
          <w:sz w:val="24"/>
          <w:szCs w:val="24"/>
        </w:rPr>
        <w:t>of Natural</w:t>
      </w:r>
      <w:r>
        <w:rPr>
          <w:rFonts w:ascii="Times New Roman" w:hAnsi="Times New Roman"/>
          <w:kern w:val="2"/>
          <w:sz w:val="24"/>
          <w:szCs w:val="24"/>
        </w:rPr>
        <w:t xml:space="preserve"> </w:t>
      </w:r>
      <w:r w:rsidRPr="005F4045">
        <w:rPr>
          <w:rFonts w:ascii="Times New Roman" w:hAnsi="Times New Roman"/>
          <w:kern w:val="2"/>
          <w:sz w:val="24"/>
          <w:szCs w:val="24"/>
        </w:rPr>
        <w:t>Sciences</w:t>
      </w:r>
    </w:p>
    <w:p w14:paraId="78F6293D" w14:textId="77777777" w:rsidR="00AE17FC" w:rsidRPr="00882677" w:rsidRDefault="00AE17FC" w:rsidP="00E5130B">
      <w:pPr>
        <w:rPr>
          <w:rFonts w:ascii="Times New Roman" w:hAnsi="Times New Roman"/>
          <w:b/>
          <w:sz w:val="24"/>
          <w:szCs w:val="24"/>
          <w:u w:val="single"/>
        </w:rPr>
      </w:pPr>
    </w:p>
    <w:p w14:paraId="1698F848" w14:textId="77777777" w:rsidR="00C838FC" w:rsidRPr="00171702" w:rsidRDefault="00990C91" w:rsidP="00E5130B">
      <w:pPr>
        <w:rPr>
          <w:b/>
          <w:sz w:val="24"/>
          <w:szCs w:val="24"/>
          <w:u w:val="single"/>
        </w:rPr>
      </w:pPr>
      <w:r w:rsidRPr="00171702">
        <w:rPr>
          <w:b/>
          <w:sz w:val="24"/>
          <w:szCs w:val="24"/>
        </w:rPr>
        <w:t>2.</w:t>
      </w:r>
      <w:r w:rsidRPr="00171702">
        <w:rPr>
          <w:b/>
          <w:sz w:val="24"/>
          <w:szCs w:val="24"/>
          <w:u w:val="single"/>
        </w:rPr>
        <w:t xml:space="preserve"> </w:t>
      </w:r>
      <w:r w:rsidR="007C18C4" w:rsidRPr="00171702">
        <w:rPr>
          <w:b/>
          <w:sz w:val="24"/>
          <w:szCs w:val="24"/>
          <w:u w:val="single"/>
        </w:rPr>
        <w:t xml:space="preserve">Rationale for </w:t>
      </w:r>
      <w:r w:rsidRPr="00171702">
        <w:rPr>
          <w:b/>
          <w:sz w:val="24"/>
          <w:szCs w:val="24"/>
          <w:u w:val="single"/>
        </w:rPr>
        <w:t xml:space="preserve">the </w:t>
      </w:r>
      <w:r w:rsidR="007C18C4" w:rsidRPr="00171702">
        <w:rPr>
          <w:b/>
          <w:sz w:val="24"/>
          <w:szCs w:val="24"/>
          <w:u w:val="single"/>
        </w:rPr>
        <w:t>Program</w:t>
      </w:r>
    </w:p>
    <w:p w14:paraId="0579A406" w14:textId="77777777" w:rsidR="00C838FC" w:rsidRPr="00882677" w:rsidRDefault="00C838FC" w:rsidP="00E5130B">
      <w:pPr>
        <w:rPr>
          <w:rFonts w:ascii="Times New Roman" w:hAnsi="Times New Roman"/>
          <w:sz w:val="24"/>
          <w:szCs w:val="24"/>
        </w:rPr>
      </w:pPr>
    </w:p>
    <w:p w14:paraId="4D4EF0D8" w14:textId="77777777" w:rsidR="008526CE" w:rsidRPr="006307FE" w:rsidRDefault="008526CE" w:rsidP="008526CE">
      <w:pPr>
        <w:pStyle w:val="ListParagraph"/>
        <w:numPr>
          <w:ilvl w:val="0"/>
          <w:numId w:val="1"/>
        </w:numPr>
        <w:rPr>
          <w:sz w:val="24"/>
          <w:szCs w:val="24"/>
        </w:rPr>
      </w:pPr>
      <w:r w:rsidRPr="006307FE">
        <w:rPr>
          <w:sz w:val="24"/>
          <w:szCs w:val="24"/>
        </w:rPr>
        <w:t>Institutional Rationale (Alignment with Institutional Mission and Strengths)</w:t>
      </w:r>
    </w:p>
    <w:p w14:paraId="68710E13" w14:textId="77777777" w:rsidR="00C838FC" w:rsidRPr="00882677" w:rsidRDefault="00C838FC" w:rsidP="00E5130B">
      <w:pPr>
        <w:rPr>
          <w:rFonts w:ascii="Times New Roman" w:hAnsi="Times New Roman"/>
          <w:sz w:val="24"/>
          <w:szCs w:val="24"/>
        </w:rPr>
      </w:pPr>
    </w:p>
    <w:p w14:paraId="5435DEB2" w14:textId="26B60F4D" w:rsidR="00C84F2B" w:rsidRPr="00882677" w:rsidRDefault="00C21ACD" w:rsidP="00CF2746">
      <w:pPr>
        <w:pStyle w:val="ListParagraph"/>
        <w:numPr>
          <w:ilvl w:val="0"/>
          <w:numId w:val="2"/>
        </w:numPr>
        <w:ind w:left="1080"/>
        <w:rPr>
          <w:rFonts w:ascii="Times New Roman" w:hAnsi="Times New Roman"/>
          <w:sz w:val="24"/>
          <w:szCs w:val="24"/>
        </w:rPr>
      </w:pPr>
      <w:r>
        <w:t>Why is the institution proposing this program?</w:t>
      </w:r>
    </w:p>
    <w:p w14:paraId="31AD2CCE" w14:textId="55B3E4BA" w:rsidR="003E7A71" w:rsidRDefault="003E7A71" w:rsidP="003E7A71">
      <w:pPr>
        <w:pStyle w:val="ListParagraph"/>
        <w:ind w:left="1080"/>
        <w:rPr>
          <w:rFonts w:ascii="Times New Roman" w:hAnsi="Times New Roman"/>
          <w:sz w:val="24"/>
          <w:szCs w:val="24"/>
        </w:rPr>
      </w:pPr>
    </w:p>
    <w:p w14:paraId="4796B172" w14:textId="4E7735A3" w:rsidR="00DE740F" w:rsidRPr="00DE740F" w:rsidRDefault="00DE740F" w:rsidP="00DE740F">
      <w:pPr>
        <w:pStyle w:val="ListParagraph"/>
        <w:ind w:left="1080"/>
        <w:rPr>
          <w:rFonts w:ascii="Times New Roman" w:hAnsi="Times New Roman"/>
          <w:szCs w:val="22"/>
          <w:lang w:bidi="en-US"/>
        </w:rPr>
      </w:pPr>
      <w:r w:rsidRPr="00DE740F">
        <w:rPr>
          <w:rFonts w:ascii="Times New Roman" w:hAnsi="Times New Roman"/>
          <w:szCs w:val="22"/>
          <w:lang w:bidi="en-US"/>
        </w:rPr>
        <w:t>The proposed collaborative online B.A. in Sustainability Studies will attract students seeking the flexibility of the online format with an interest in the study of foundations of sustainability and a desire to learn how to apply this knowledge to the development and implementation of sustainable values, innovations, practices, and technologies in our homes, communities, businesses, as well as on IU campuses. Sustainability studies students often have an interest in applying their critical thinking and research skills in public service and in understanding connections between environment, economy, and society, and building faculty and student groups committed to tackling the complex socio-environmental problems confronting our communities, thus creating positive change in thei</w:t>
      </w:r>
      <w:r w:rsidR="002B7AAF">
        <w:rPr>
          <w:rFonts w:ascii="Times New Roman" w:hAnsi="Times New Roman"/>
          <w:szCs w:val="22"/>
          <w:lang w:bidi="en-US"/>
        </w:rPr>
        <w:t xml:space="preserve">r local communities and beyond. </w:t>
      </w:r>
      <w:r w:rsidRPr="00DE740F">
        <w:rPr>
          <w:rFonts w:ascii="Times New Roman" w:hAnsi="Times New Roman"/>
          <w:szCs w:val="22"/>
          <w:lang w:bidi="en-US"/>
        </w:rPr>
        <w:t>Target audiences will include undergraduates, working adults, degree completers, transfer students, and others. Enrollment patterns and growth projections for employment in the sustainability sector of the economy indicate strong demand for the proposed B.A. in Sustainability Studies. This interest is well attested nationally, regionally, and in the state of Indiana.</w:t>
      </w:r>
    </w:p>
    <w:p w14:paraId="054BC553" w14:textId="77777777" w:rsidR="00CF2746" w:rsidRPr="0095646C" w:rsidRDefault="00CF2746" w:rsidP="00CF2746">
      <w:pPr>
        <w:pStyle w:val="ListParagraph"/>
        <w:ind w:left="1080"/>
        <w:rPr>
          <w:rFonts w:ascii="Times New Roman" w:hAnsi="Times New Roman"/>
          <w:szCs w:val="22"/>
        </w:rPr>
      </w:pPr>
    </w:p>
    <w:p w14:paraId="230062B9" w14:textId="289B491D" w:rsidR="00C84F2B" w:rsidRPr="00882677" w:rsidRDefault="00C84F2B" w:rsidP="00C84F2B">
      <w:pPr>
        <w:ind w:left="360"/>
        <w:rPr>
          <w:rFonts w:ascii="Times New Roman" w:hAnsi="Times New Roman"/>
          <w:sz w:val="24"/>
          <w:szCs w:val="24"/>
        </w:rPr>
      </w:pPr>
    </w:p>
    <w:p w14:paraId="60D822EE" w14:textId="77777777" w:rsidR="00C84F2B" w:rsidRPr="00030213" w:rsidRDefault="00C84F2B" w:rsidP="00CF2746">
      <w:pPr>
        <w:pStyle w:val="ListParagraph"/>
        <w:numPr>
          <w:ilvl w:val="0"/>
          <w:numId w:val="2"/>
        </w:numPr>
        <w:ind w:left="1080"/>
      </w:pPr>
      <w:r w:rsidRPr="00030213">
        <w:t>How is it consistent with the mission of the institution?</w:t>
      </w:r>
    </w:p>
    <w:p w14:paraId="5EC0E87D" w14:textId="77777777" w:rsidR="003E7A71" w:rsidRPr="00882677" w:rsidRDefault="003E7A71" w:rsidP="003E7A71">
      <w:pPr>
        <w:rPr>
          <w:rFonts w:ascii="Times New Roman" w:hAnsi="Times New Roman"/>
          <w:sz w:val="24"/>
          <w:szCs w:val="24"/>
        </w:rPr>
      </w:pPr>
    </w:p>
    <w:p w14:paraId="29A3F00F" w14:textId="7B981D44" w:rsidR="00BD3C2F" w:rsidRPr="0095646C" w:rsidRDefault="00BD3C2F" w:rsidP="00AD3C4A">
      <w:pPr>
        <w:pStyle w:val="BodyText"/>
        <w:tabs>
          <w:tab w:val="left" w:pos="1201"/>
        </w:tabs>
        <w:ind w:left="1110" w:hanging="30"/>
        <w:rPr>
          <w:rFonts w:ascii="Times New Roman" w:hAnsi="Times New Roman" w:cs="Times New Roman"/>
        </w:rPr>
      </w:pPr>
      <w:r w:rsidRPr="0095646C">
        <w:rPr>
          <w:rFonts w:ascii="Times New Roman" w:hAnsi="Times New Roman" w:cs="Times New Roman"/>
        </w:rPr>
        <w:t xml:space="preserve">This </w:t>
      </w:r>
      <w:r w:rsidR="00FE6686">
        <w:rPr>
          <w:rFonts w:ascii="Times New Roman" w:hAnsi="Times New Roman" w:cs="Times New Roman"/>
        </w:rPr>
        <w:t>B.A. in Sustainability Studies</w:t>
      </w:r>
      <w:r w:rsidRPr="0095646C">
        <w:rPr>
          <w:rFonts w:ascii="Times New Roman" w:hAnsi="Times New Roman" w:cs="Times New Roman"/>
        </w:rPr>
        <w:t xml:space="preserve"> answers the charge of the </w:t>
      </w:r>
      <w:hyperlink r:id="rId7" w:history="1">
        <w:r w:rsidRPr="0095646C">
          <w:rPr>
            <w:rStyle w:val="Hyperlink"/>
            <w:rFonts w:ascii="Times New Roman" w:hAnsi="Times New Roman" w:cs="Times New Roman"/>
          </w:rPr>
          <w:t>Indiana University Bicentennial Strategic Plan</w:t>
        </w:r>
      </w:hyperlink>
      <w:r w:rsidRPr="0095646C">
        <w:rPr>
          <w:rFonts w:ascii="Times New Roman" w:hAnsi="Times New Roman" w:cs="Times New Roman"/>
        </w:rPr>
        <w:t xml:space="preserve"> to provide an excellent education that promotes retention and completion through innovative online instruction that accommodates the work schedules and family demands of working Hoosiers. </w:t>
      </w:r>
    </w:p>
    <w:p w14:paraId="113D3177" w14:textId="77777777" w:rsidR="006D7B96" w:rsidRPr="0095646C" w:rsidRDefault="006D7B96" w:rsidP="00AD3C4A">
      <w:pPr>
        <w:pStyle w:val="BodyText"/>
        <w:tabs>
          <w:tab w:val="left" w:pos="1201"/>
        </w:tabs>
        <w:ind w:left="1110" w:hanging="30"/>
        <w:rPr>
          <w:rFonts w:ascii="Times New Roman" w:hAnsi="Times New Roman" w:cs="Times New Roman"/>
        </w:rPr>
      </w:pPr>
    </w:p>
    <w:p w14:paraId="739F56AD" w14:textId="710DD8B6" w:rsidR="006D7B96" w:rsidRPr="0095646C" w:rsidRDefault="00176252" w:rsidP="00AD3C4A">
      <w:pPr>
        <w:pStyle w:val="BodyText"/>
        <w:tabs>
          <w:tab w:val="left" w:pos="1201"/>
        </w:tabs>
        <w:ind w:left="1110" w:hanging="30"/>
        <w:rPr>
          <w:rFonts w:ascii="Times New Roman" w:hAnsi="Times New Roman" w:cs="Times New Roman"/>
        </w:rPr>
      </w:pPr>
      <w:r w:rsidRPr="0095646C">
        <w:rPr>
          <w:rFonts w:ascii="Times New Roman" w:hAnsi="Times New Roman" w:cs="Times New Roman"/>
        </w:rPr>
        <w:t xml:space="preserve">The </w:t>
      </w:r>
      <w:r w:rsidR="00736C5C">
        <w:rPr>
          <w:rFonts w:ascii="Times New Roman" w:hAnsi="Times New Roman" w:cs="Times New Roman"/>
        </w:rPr>
        <w:t xml:space="preserve">IU collaborative online </w:t>
      </w:r>
      <w:r w:rsidR="00FE6686">
        <w:rPr>
          <w:rFonts w:ascii="Times New Roman" w:hAnsi="Times New Roman" w:cs="Times New Roman"/>
        </w:rPr>
        <w:t>B.A. in Sustainability Studies</w:t>
      </w:r>
      <w:r w:rsidRPr="0095646C">
        <w:rPr>
          <w:rFonts w:ascii="Times New Roman" w:hAnsi="Times New Roman" w:cs="Times New Roman"/>
        </w:rPr>
        <w:t xml:space="preserve"> will extend the </w:t>
      </w:r>
      <w:r w:rsidR="006D7B96" w:rsidRPr="0095646C">
        <w:rPr>
          <w:rFonts w:ascii="Times New Roman" w:hAnsi="Times New Roman" w:cs="Times New Roman"/>
        </w:rPr>
        <w:t>reach of</w:t>
      </w:r>
      <w:r w:rsidRPr="0095646C">
        <w:rPr>
          <w:rFonts w:ascii="Times New Roman" w:hAnsi="Times New Roman" w:cs="Times New Roman"/>
        </w:rPr>
        <w:t xml:space="preserve"> the university, providing a high quality program of study </w:t>
      </w:r>
      <w:r w:rsidR="008F0653">
        <w:rPr>
          <w:rFonts w:ascii="Times New Roman" w:hAnsi="Times New Roman" w:cs="Times New Roman"/>
        </w:rPr>
        <w:t xml:space="preserve">that prepares students for success in </w:t>
      </w:r>
      <w:r w:rsidRPr="0095646C">
        <w:rPr>
          <w:rFonts w:ascii="Times New Roman" w:hAnsi="Times New Roman" w:cs="Times New Roman"/>
        </w:rPr>
        <w:t>a variety of occupations that are in high demand acros</w:t>
      </w:r>
      <w:r w:rsidR="004176D8">
        <w:rPr>
          <w:rFonts w:ascii="Times New Roman" w:hAnsi="Times New Roman" w:cs="Times New Roman"/>
        </w:rPr>
        <w:t xml:space="preserve">s many sectors of the economy. </w:t>
      </w:r>
      <w:r w:rsidRPr="0095646C">
        <w:rPr>
          <w:rFonts w:ascii="Times New Roman" w:hAnsi="Times New Roman" w:cs="Times New Roman"/>
        </w:rPr>
        <w:t xml:space="preserve">The </w:t>
      </w:r>
      <w:r w:rsidR="00FE6686">
        <w:rPr>
          <w:rFonts w:ascii="Times New Roman" w:hAnsi="Times New Roman" w:cs="Times New Roman"/>
        </w:rPr>
        <w:t>B.A. in Sustainability Studies</w:t>
      </w:r>
      <w:r w:rsidR="004176D8" w:rsidRPr="0095646C">
        <w:rPr>
          <w:rFonts w:ascii="Times New Roman" w:hAnsi="Times New Roman" w:cs="Times New Roman"/>
        </w:rPr>
        <w:t xml:space="preserve"> </w:t>
      </w:r>
      <w:r w:rsidR="006D7B96" w:rsidRPr="0095646C">
        <w:rPr>
          <w:rFonts w:ascii="Times New Roman" w:hAnsi="Times New Roman" w:cs="Times New Roman"/>
        </w:rPr>
        <w:t xml:space="preserve">meets IU’s </w:t>
      </w:r>
      <w:r w:rsidRPr="0095646C">
        <w:rPr>
          <w:rFonts w:ascii="Times New Roman" w:hAnsi="Times New Roman" w:cs="Times New Roman"/>
        </w:rPr>
        <w:t xml:space="preserve">specific </w:t>
      </w:r>
      <w:r w:rsidR="006D7B96" w:rsidRPr="0095646C">
        <w:rPr>
          <w:rFonts w:ascii="Times New Roman" w:hAnsi="Times New Roman" w:cs="Times New Roman"/>
        </w:rPr>
        <w:t xml:space="preserve">charge as a public </w:t>
      </w:r>
      <w:r w:rsidR="006D3B93" w:rsidRPr="0095646C">
        <w:rPr>
          <w:rFonts w:ascii="Times New Roman" w:hAnsi="Times New Roman" w:cs="Times New Roman"/>
        </w:rPr>
        <w:t>university</w:t>
      </w:r>
      <w:r w:rsidR="00AD3C4A" w:rsidRPr="0095646C">
        <w:rPr>
          <w:rFonts w:ascii="Times New Roman" w:hAnsi="Times New Roman" w:cs="Times New Roman"/>
        </w:rPr>
        <w:t xml:space="preserve">, which the </w:t>
      </w:r>
      <w:r w:rsidR="00AD3C4A" w:rsidRPr="0095646C">
        <w:rPr>
          <w:rFonts w:ascii="Times New Roman" w:hAnsi="Times New Roman" w:cs="Times New Roman"/>
          <w:i/>
        </w:rPr>
        <w:t>Bicentennial Strategic Plan</w:t>
      </w:r>
      <w:r w:rsidR="00AD3C4A" w:rsidRPr="0095646C">
        <w:rPr>
          <w:rFonts w:ascii="Times New Roman" w:hAnsi="Times New Roman" w:cs="Times New Roman"/>
        </w:rPr>
        <w:t xml:space="preserve"> </w:t>
      </w:r>
      <w:r w:rsidR="00CE6188" w:rsidRPr="0095646C">
        <w:rPr>
          <w:rFonts w:ascii="Times New Roman" w:hAnsi="Times New Roman" w:cs="Times New Roman"/>
        </w:rPr>
        <w:t xml:space="preserve">describes </w:t>
      </w:r>
      <w:r w:rsidR="00AD3C4A" w:rsidRPr="0095646C">
        <w:rPr>
          <w:rFonts w:ascii="Times New Roman" w:hAnsi="Times New Roman" w:cs="Times New Roman"/>
        </w:rPr>
        <w:t>as follows:</w:t>
      </w:r>
      <w:r w:rsidR="006D7B96" w:rsidRPr="0095646C">
        <w:rPr>
          <w:rFonts w:ascii="Times New Roman" w:hAnsi="Times New Roman" w:cs="Times New Roman"/>
        </w:rPr>
        <w:t xml:space="preserve"> </w:t>
      </w:r>
    </w:p>
    <w:p w14:paraId="42CD30BF" w14:textId="77777777" w:rsidR="006D7B96" w:rsidRPr="0095646C" w:rsidRDefault="006D7B96" w:rsidP="006D7B96">
      <w:pPr>
        <w:pStyle w:val="BodyText"/>
        <w:tabs>
          <w:tab w:val="left" w:pos="1201"/>
        </w:tabs>
        <w:ind w:left="840" w:hanging="30"/>
        <w:rPr>
          <w:rFonts w:ascii="Times New Roman" w:hAnsi="Times New Roman" w:cs="Times New Roman"/>
        </w:rPr>
      </w:pPr>
    </w:p>
    <w:p w14:paraId="54D3D9A4" w14:textId="77777777" w:rsidR="006D7B96" w:rsidRPr="0095646C" w:rsidRDefault="006D7B96" w:rsidP="00AD3C4A">
      <w:pPr>
        <w:pStyle w:val="BodyText"/>
        <w:tabs>
          <w:tab w:val="left" w:pos="1201"/>
        </w:tabs>
        <w:ind w:left="1470" w:hanging="30"/>
        <w:rPr>
          <w:rFonts w:ascii="Times New Roman" w:hAnsi="Times New Roman" w:cs="Times New Roman"/>
        </w:rPr>
      </w:pPr>
      <w:r w:rsidRPr="0095646C">
        <w:rPr>
          <w:rFonts w:ascii="Times New Roman" w:hAnsi="Times New Roman" w:cs="Times New Roman"/>
        </w:rPr>
        <w:t>IU is a public university in a deep sense; it exists to benefit all the people of the state, and the world beyond, and has a charge to continue its long tradition of engagement in the economic, social, environmental, and cultural life of all Hoosiers. This charge applies to all IU campuses, and it has special significance for the regional campuses. These campuses’ communities and regions rely on their respective campuses for undergraduate and professional education that addresses regional needs.</w:t>
      </w:r>
    </w:p>
    <w:p w14:paraId="5E5142A4" w14:textId="77777777" w:rsidR="00BD3C2F" w:rsidRPr="0095646C" w:rsidRDefault="00BD3C2F" w:rsidP="00BD3C2F">
      <w:pPr>
        <w:pStyle w:val="BodyText"/>
        <w:tabs>
          <w:tab w:val="left" w:pos="1201"/>
        </w:tabs>
        <w:ind w:left="840"/>
        <w:rPr>
          <w:rFonts w:ascii="Times New Roman" w:hAnsi="Times New Roman" w:cs="Times New Roman"/>
        </w:rPr>
      </w:pPr>
    </w:p>
    <w:p w14:paraId="6E767427" w14:textId="06C845B8" w:rsidR="00BD3C2F" w:rsidRPr="00882677" w:rsidRDefault="00BD3C2F" w:rsidP="00640818">
      <w:pPr>
        <w:pStyle w:val="BodyText"/>
        <w:tabs>
          <w:tab w:val="left" w:pos="1201"/>
        </w:tabs>
        <w:ind w:left="1080" w:firstLine="0"/>
        <w:rPr>
          <w:rFonts w:ascii="Times New Roman" w:hAnsi="Times New Roman" w:cs="Times New Roman"/>
          <w:sz w:val="24"/>
          <w:szCs w:val="24"/>
        </w:rPr>
      </w:pPr>
      <w:r w:rsidRPr="0095646C">
        <w:rPr>
          <w:rFonts w:ascii="Times New Roman" w:hAnsi="Times New Roman" w:cs="Times New Roman"/>
        </w:rPr>
        <w:t xml:space="preserve">The </w:t>
      </w:r>
      <w:r w:rsidR="00FE6686">
        <w:rPr>
          <w:rFonts w:ascii="Times New Roman" w:hAnsi="Times New Roman" w:cs="Times New Roman"/>
        </w:rPr>
        <w:t>B.A. in Sustainability Studies</w:t>
      </w:r>
      <w:r w:rsidR="000A54C9" w:rsidRPr="0095646C">
        <w:rPr>
          <w:rFonts w:ascii="Times New Roman" w:hAnsi="Times New Roman" w:cs="Times New Roman"/>
        </w:rPr>
        <w:t xml:space="preserve"> </w:t>
      </w:r>
      <w:r w:rsidR="004176D8">
        <w:rPr>
          <w:rFonts w:ascii="Times New Roman" w:hAnsi="Times New Roman" w:cs="Times New Roman"/>
        </w:rPr>
        <w:t xml:space="preserve">is proposed as a collaborative </w:t>
      </w:r>
      <w:r w:rsidRPr="0095646C">
        <w:rPr>
          <w:rFonts w:ascii="Times New Roman" w:hAnsi="Times New Roman" w:cs="Times New Roman"/>
        </w:rPr>
        <w:t xml:space="preserve">degree program </w:t>
      </w:r>
      <w:r w:rsidR="00FD6CB4" w:rsidRPr="0095646C">
        <w:rPr>
          <w:rFonts w:ascii="Times New Roman" w:hAnsi="Times New Roman" w:cs="Times New Roman"/>
        </w:rPr>
        <w:t xml:space="preserve">to be delivered </w:t>
      </w:r>
      <w:r w:rsidRPr="0095646C">
        <w:rPr>
          <w:rFonts w:ascii="Times New Roman" w:hAnsi="Times New Roman" w:cs="Times New Roman"/>
        </w:rPr>
        <w:t xml:space="preserve">by </w:t>
      </w:r>
      <w:r w:rsidR="00794E2F" w:rsidRPr="0095646C">
        <w:rPr>
          <w:rFonts w:ascii="Times New Roman" w:hAnsi="Times New Roman" w:cs="Times New Roman"/>
        </w:rPr>
        <w:t>s</w:t>
      </w:r>
      <w:r w:rsidR="00176252" w:rsidRPr="0095646C">
        <w:rPr>
          <w:rFonts w:ascii="Times New Roman" w:hAnsi="Times New Roman" w:cs="Times New Roman"/>
        </w:rPr>
        <w:t>ix</w:t>
      </w:r>
      <w:r w:rsidR="00254556" w:rsidRPr="0095646C">
        <w:rPr>
          <w:rFonts w:ascii="Times New Roman" w:hAnsi="Times New Roman" w:cs="Times New Roman"/>
        </w:rPr>
        <w:t xml:space="preserve"> </w:t>
      </w:r>
      <w:r w:rsidRPr="0095646C">
        <w:rPr>
          <w:rFonts w:ascii="Times New Roman" w:hAnsi="Times New Roman" w:cs="Times New Roman"/>
        </w:rPr>
        <w:t>IU</w:t>
      </w:r>
      <w:r w:rsidR="00254556" w:rsidRPr="0095646C">
        <w:rPr>
          <w:rFonts w:ascii="Times New Roman" w:hAnsi="Times New Roman" w:cs="Times New Roman"/>
        </w:rPr>
        <w:t xml:space="preserve"> </w:t>
      </w:r>
      <w:r w:rsidRPr="0095646C">
        <w:rPr>
          <w:rFonts w:ascii="Times New Roman" w:hAnsi="Times New Roman" w:cs="Times New Roman"/>
        </w:rPr>
        <w:t>campuses</w:t>
      </w:r>
      <w:r w:rsidR="00254556" w:rsidRPr="0095646C">
        <w:rPr>
          <w:rFonts w:ascii="Times New Roman" w:hAnsi="Times New Roman" w:cs="Times New Roman"/>
        </w:rPr>
        <w:t>—East,</w:t>
      </w:r>
      <w:r w:rsidR="00DA37FA" w:rsidRPr="0095646C">
        <w:rPr>
          <w:rFonts w:ascii="Times New Roman" w:hAnsi="Times New Roman" w:cs="Times New Roman"/>
        </w:rPr>
        <w:t xml:space="preserve"> IUPUI,</w:t>
      </w:r>
      <w:r w:rsidR="00254556" w:rsidRPr="0095646C">
        <w:rPr>
          <w:rFonts w:ascii="Times New Roman" w:hAnsi="Times New Roman" w:cs="Times New Roman"/>
        </w:rPr>
        <w:t xml:space="preserve"> Kokomo, Northwest, South Bend and Southeast</w:t>
      </w:r>
      <w:r w:rsidRPr="0095646C">
        <w:rPr>
          <w:rFonts w:ascii="Times New Roman" w:hAnsi="Times New Roman" w:cs="Times New Roman"/>
        </w:rPr>
        <w:t>. By de</w:t>
      </w:r>
      <w:r w:rsidR="00B63A50">
        <w:rPr>
          <w:rFonts w:ascii="Times New Roman" w:hAnsi="Times New Roman" w:cs="Times New Roman"/>
        </w:rPr>
        <w:t>sign, this collaborative</w:t>
      </w:r>
      <w:r w:rsidRPr="0095646C">
        <w:rPr>
          <w:rFonts w:ascii="Times New Roman" w:hAnsi="Times New Roman" w:cs="Times New Roman"/>
        </w:rPr>
        <w:t xml:space="preserve"> program provides efficiencies of scale while </w:t>
      </w:r>
      <w:r w:rsidR="00176252" w:rsidRPr="0095646C">
        <w:rPr>
          <w:rFonts w:ascii="Times New Roman" w:hAnsi="Times New Roman" w:cs="Times New Roman"/>
        </w:rPr>
        <w:t xml:space="preserve">respecting </w:t>
      </w:r>
      <w:r w:rsidRPr="0095646C">
        <w:rPr>
          <w:rFonts w:ascii="Times New Roman" w:hAnsi="Times New Roman" w:cs="Times New Roman"/>
        </w:rPr>
        <w:t xml:space="preserve">the unique characteristics of the </w:t>
      </w:r>
      <w:r w:rsidR="00176252" w:rsidRPr="0095646C">
        <w:rPr>
          <w:rFonts w:ascii="Times New Roman" w:hAnsi="Times New Roman" w:cs="Times New Roman"/>
        </w:rPr>
        <w:t xml:space="preserve">participating </w:t>
      </w:r>
      <w:r w:rsidRPr="0095646C">
        <w:rPr>
          <w:rFonts w:ascii="Times New Roman" w:hAnsi="Times New Roman" w:cs="Times New Roman"/>
        </w:rPr>
        <w:t>campuses</w:t>
      </w:r>
      <w:r w:rsidR="00176252" w:rsidRPr="0095646C">
        <w:rPr>
          <w:rFonts w:ascii="Times New Roman" w:hAnsi="Times New Roman" w:cs="Times New Roman"/>
        </w:rPr>
        <w:t xml:space="preserve"> as they shape their campus-based, face-to-face programs</w:t>
      </w:r>
      <w:r w:rsidRPr="0095646C">
        <w:rPr>
          <w:rFonts w:ascii="Times New Roman" w:hAnsi="Times New Roman" w:cs="Times New Roman"/>
        </w:rPr>
        <w:t>.</w:t>
      </w:r>
      <w:r w:rsidRPr="00882677">
        <w:rPr>
          <w:rFonts w:ascii="Times New Roman" w:hAnsi="Times New Roman" w:cs="Times New Roman"/>
          <w:sz w:val="24"/>
          <w:szCs w:val="24"/>
        </w:rPr>
        <w:t xml:space="preserve">  </w:t>
      </w:r>
    </w:p>
    <w:p w14:paraId="5152EF8F" w14:textId="77777777" w:rsidR="00BD3C2F" w:rsidRPr="00882677" w:rsidRDefault="00BD3C2F" w:rsidP="00FD6CB4">
      <w:pPr>
        <w:ind w:left="720"/>
        <w:rPr>
          <w:rFonts w:ascii="Times New Roman" w:hAnsi="Times New Roman"/>
          <w:sz w:val="24"/>
          <w:szCs w:val="24"/>
        </w:rPr>
      </w:pPr>
    </w:p>
    <w:p w14:paraId="71271B28" w14:textId="77777777" w:rsidR="00C84F2B" w:rsidRPr="00030213" w:rsidRDefault="00C84F2B" w:rsidP="00030213">
      <w:pPr>
        <w:pStyle w:val="ListParagraph"/>
        <w:numPr>
          <w:ilvl w:val="0"/>
          <w:numId w:val="2"/>
        </w:numPr>
        <w:ind w:left="1080"/>
      </w:pPr>
      <w:r w:rsidRPr="00030213">
        <w:t>How does this program fit into the institution’s strategic and/or academic plan?</w:t>
      </w:r>
    </w:p>
    <w:p w14:paraId="0449CEF0" w14:textId="77777777" w:rsidR="00281960" w:rsidRPr="00030213" w:rsidRDefault="00281960" w:rsidP="00030213">
      <w:pPr>
        <w:pStyle w:val="ListParagraph"/>
        <w:numPr>
          <w:ilvl w:val="0"/>
          <w:numId w:val="2"/>
        </w:numPr>
        <w:ind w:left="1080"/>
      </w:pPr>
      <w:r w:rsidRPr="00030213">
        <w:t>How does this program build upon the strengths of the institution?</w:t>
      </w:r>
    </w:p>
    <w:p w14:paraId="1E9474FA" w14:textId="77777777" w:rsidR="005D0FBE" w:rsidRPr="00882677" w:rsidRDefault="005D0FBE" w:rsidP="005D0FBE">
      <w:pPr>
        <w:pStyle w:val="ListParagraph"/>
        <w:ind w:left="1080"/>
        <w:rPr>
          <w:rFonts w:ascii="Times New Roman" w:hAnsi="Times New Roman"/>
          <w:sz w:val="24"/>
          <w:szCs w:val="24"/>
        </w:rPr>
      </w:pPr>
    </w:p>
    <w:p w14:paraId="40585F9B" w14:textId="77777777" w:rsidR="005D0FBE" w:rsidRPr="0095646C" w:rsidRDefault="00CA38AD" w:rsidP="0068754C">
      <w:pPr>
        <w:pStyle w:val="ListParagraph"/>
        <w:ind w:left="1080"/>
        <w:rPr>
          <w:rFonts w:ascii="Times New Roman" w:hAnsi="Times New Roman"/>
          <w:szCs w:val="22"/>
        </w:rPr>
      </w:pPr>
      <w:r w:rsidRPr="0095646C">
        <w:rPr>
          <w:rFonts w:ascii="Times New Roman" w:hAnsi="Times New Roman"/>
          <w:szCs w:val="22"/>
        </w:rPr>
        <w:t xml:space="preserve">The December 2014, </w:t>
      </w:r>
      <w:hyperlink r:id="rId8" w:history="1">
        <w:r w:rsidR="00281960" w:rsidRPr="0095646C">
          <w:rPr>
            <w:rStyle w:val="Hyperlink"/>
            <w:rFonts w:ascii="Times New Roman" w:hAnsi="Times New Roman"/>
            <w:szCs w:val="22"/>
          </w:rPr>
          <w:t>Indiana University Bicentennial Strategic Plan</w:t>
        </w:r>
      </w:hyperlink>
      <w:r w:rsidR="00281960" w:rsidRPr="0095646C">
        <w:rPr>
          <w:rStyle w:val="Hyperlink"/>
          <w:rFonts w:ascii="Times New Roman" w:hAnsi="Times New Roman"/>
          <w:szCs w:val="22"/>
        </w:rPr>
        <w:t xml:space="preserve"> </w:t>
      </w:r>
      <w:r w:rsidR="0068754C" w:rsidRPr="0095646C">
        <w:rPr>
          <w:rFonts w:ascii="Times New Roman" w:hAnsi="Times New Roman"/>
          <w:szCs w:val="22"/>
        </w:rPr>
        <w:t xml:space="preserve">identified the integration of new educational technologies and collaborative platforms and the development of a robust program of online education as essential tools to ensure that the university and its faculty continue to serve the citizens of the state of Indiana.  </w:t>
      </w:r>
    </w:p>
    <w:p w14:paraId="19588D69" w14:textId="77777777" w:rsidR="0068754C" w:rsidRPr="0095646C" w:rsidRDefault="0068754C" w:rsidP="0068754C">
      <w:pPr>
        <w:pStyle w:val="ListParagraph"/>
        <w:ind w:left="1080"/>
        <w:rPr>
          <w:rFonts w:ascii="Times New Roman" w:hAnsi="Times New Roman"/>
          <w:szCs w:val="22"/>
        </w:rPr>
      </w:pPr>
    </w:p>
    <w:p w14:paraId="7535AF49" w14:textId="284CFAD8" w:rsidR="0068754C" w:rsidRPr="0095646C" w:rsidRDefault="0068754C" w:rsidP="0068754C">
      <w:pPr>
        <w:pStyle w:val="ListParagraph"/>
        <w:ind w:left="1080"/>
        <w:rPr>
          <w:rFonts w:ascii="Times New Roman" w:hAnsi="Times New Roman"/>
          <w:szCs w:val="22"/>
        </w:rPr>
      </w:pPr>
      <w:r w:rsidRPr="0095646C">
        <w:rPr>
          <w:rFonts w:ascii="Times New Roman" w:hAnsi="Times New Roman"/>
          <w:szCs w:val="22"/>
        </w:rPr>
        <w:t>As a part of this initiative, the university developed IU Online</w:t>
      </w:r>
      <w:r w:rsidR="001C0CCC" w:rsidRPr="0095646C">
        <w:rPr>
          <w:rFonts w:ascii="Times New Roman" w:hAnsi="Times New Roman"/>
          <w:szCs w:val="22"/>
        </w:rPr>
        <w:t xml:space="preserve"> </w:t>
      </w:r>
      <w:r w:rsidRPr="0095646C">
        <w:rPr>
          <w:rFonts w:ascii="Times New Roman" w:hAnsi="Times New Roman"/>
          <w:szCs w:val="22"/>
        </w:rPr>
        <w:t>to</w:t>
      </w:r>
      <w:r w:rsidR="001C0CCC" w:rsidRPr="0095646C">
        <w:rPr>
          <w:rFonts w:ascii="Times New Roman" w:hAnsi="Times New Roman"/>
          <w:szCs w:val="22"/>
        </w:rPr>
        <w:t xml:space="preserve"> serve as administrative home “coordinat</w:t>
      </w:r>
      <w:r w:rsidR="00CE6188" w:rsidRPr="0095646C">
        <w:rPr>
          <w:rFonts w:ascii="Times New Roman" w:hAnsi="Times New Roman"/>
          <w:szCs w:val="22"/>
        </w:rPr>
        <w:t>es</w:t>
      </w:r>
      <w:r w:rsidR="001C0CCC" w:rsidRPr="0095646C">
        <w:rPr>
          <w:rFonts w:ascii="Times New Roman" w:hAnsi="Times New Roman"/>
          <w:szCs w:val="22"/>
        </w:rPr>
        <w:t xml:space="preserve"> and catal</w:t>
      </w:r>
      <w:r w:rsidR="00CE6188" w:rsidRPr="0095646C">
        <w:rPr>
          <w:rFonts w:ascii="Times New Roman" w:hAnsi="Times New Roman"/>
          <w:szCs w:val="22"/>
        </w:rPr>
        <w:t>y</w:t>
      </w:r>
      <w:r w:rsidR="001C0CCC" w:rsidRPr="0095646C">
        <w:rPr>
          <w:rFonts w:ascii="Times New Roman" w:hAnsi="Times New Roman"/>
          <w:szCs w:val="22"/>
        </w:rPr>
        <w:t>z</w:t>
      </w:r>
      <w:r w:rsidR="00CE6188" w:rsidRPr="0095646C">
        <w:rPr>
          <w:rFonts w:ascii="Times New Roman" w:hAnsi="Times New Roman"/>
          <w:szCs w:val="22"/>
        </w:rPr>
        <w:t>es</w:t>
      </w:r>
      <w:r w:rsidR="001C0CCC" w:rsidRPr="0095646C">
        <w:rPr>
          <w:rFonts w:ascii="Times New Roman" w:hAnsi="Times New Roman"/>
          <w:szCs w:val="22"/>
        </w:rPr>
        <w:t xml:space="preserve"> IU’s efforts in this area.”  The plan summarizes the specific benefits as follows:</w:t>
      </w:r>
    </w:p>
    <w:p w14:paraId="3A8F250F" w14:textId="77777777" w:rsidR="0068754C" w:rsidRPr="0095646C" w:rsidRDefault="0068754C" w:rsidP="0068754C">
      <w:pPr>
        <w:pStyle w:val="ListParagraph"/>
        <w:ind w:left="1080"/>
        <w:rPr>
          <w:rFonts w:ascii="Times New Roman" w:hAnsi="Times New Roman"/>
          <w:szCs w:val="22"/>
        </w:rPr>
      </w:pPr>
    </w:p>
    <w:p w14:paraId="208D80A0" w14:textId="424259AA" w:rsidR="00502F1D" w:rsidRPr="00882677" w:rsidRDefault="002B0D37" w:rsidP="001C0CCC">
      <w:pPr>
        <w:pStyle w:val="ListParagraph"/>
        <w:ind w:left="1440"/>
        <w:rPr>
          <w:rFonts w:ascii="Times New Roman" w:hAnsi="Times New Roman"/>
          <w:sz w:val="24"/>
          <w:szCs w:val="24"/>
        </w:rPr>
      </w:pPr>
      <w:r w:rsidRPr="0095646C">
        <w:rPr>
          <w:rFonts w:ascii="Times New Roman" w:hAnsi="Times New Roman"/>
          <w:szCs w:val="22"/>
        </w:rPr>
        <w:t>O</w:t>
      </w:r>
      <w:r w:rsidR="005D0FBE" w:rsidRPr="0095646C">
        <w:rPr>
          <w:rFonts w:ascii="Times New Roman" w:hAnsi="Times New Roman"/>
          <w:szCs w:val="22"/>
        </w:rPr>
        <w:t>nline and hybrid delivery allow IU through IU Online to expand its offerings across campuses in a cost</w:t>
      </w:r>
      <w:r w:rsidR="00502F1D" w:rsidRPr="0095646C">
        <w:rPr>
          <w:rFonts w:ascii="Times New Roman" w:hAnsi="Times New Roman"/>
          <w:szCs w:val="22"/>
        </w:rPr>
        <w:t>-</w:t>
      </w:r>
      <w:r w:rsidR="005D0FBE" w:rsidRPr="0095646C">
        <w:rPr>
          <w:rFonts w:ascii="Times New Roman" w:hAnsi="Times New Roman"/>
          <w:szCs w:val="22"/>
        </w:rPr>
        <w:t>effective way, through developing systems of shared online resources. IU will complete through IU Online a university</w:t>
      </w:r>
      <w:r w:rsidR="00502F1D" w:rsidRPr="0095646C">
        <w:rPr>
          <w:rFonts w:ascii="Times New Roman" w:hAnsi="Times New Roman"/>
          <w:szCs w:val="22"/>
        </w:rPr>
        <w:t>-</w:t>
      </w:r>
      <w:r w:rsidR="005D0FBE" w:rsidRPr="0095646C">
        <w:rPr>
          <w:rFonts w:ascii="Times New Roman" w:hAnsi="Times New Roman"/>
          <w:szCs w:val="22"/>
        </w:rPr>
        <w:t>wide framework for online education, to enhance instructional quality and support, and create scalable economies in course and program delivery for all campuses.</w:t>
      </w:r>
      <w:r w:rsidR="005D0FBE" w:rsidRPr="00882677">
        <w:rPr>
          <w:rFonts w:ascii="Times New Roman" w:hAnsi="Times New Roman"/>
          <w:sz w:val="24"/>
          <w:szCs w:val="24"/>
        </w:rPr>
        <w:t xml:space="preserve"> </w:t>
      </w:r>
    </w:p>
    <w:p w14:paraId="6F8C3B3C" w14:textId="77777777" w:rsidR="00502F1D" w:rsidRPr="00882677" w:rsidRDefault="00502F1D" w:rsidP="00502F1D">
      <w:pPr>
        <w:ind w:left="1080"/>
        <w:rPr>
          <w:rFonts w:ascii="Times New Roman" w:hAnsi="Times New Roman"/>
          <w:sz w:val="24"/>
          <w:szCs w:val="24"/>
        </w:rPr>
      </w:pPr>
    </w:p>
    <w:p w14:paraId="660B2FB1" w14:textId="774F8484" w:rsidR="000D71DB" w:rsidRDefault="00281960" w:rsidP="00C370E2">
      <w:pPr>
        <w:ind w:left="720"/>
        <w:rPr>
          <w:rFonts w:ascii="Times New Roman" w:hAnsi="Times New Roman"/>
          <w:i/>
          <w:sz w:val="24"/>
          <w:szCs w:val="24"/>
        </w:rPr>
      </w:pPr>
      <w:r w:rsidRPr="00882677">
        <w:rPr>
          <w:rFonts w:ascii="Times New Roman" w:hAnsi="Times New Roman"/>
          <w:i/>
          <w:sz w:val="24"/>
          <w:szCs w:val="24"/>
        </w:rPr>
        <w:t xml:space="preserve">See </w:t>
      </w:r>
      <w:r w:rsidR="005139E8" w:rsidRPr="00882677">
        <w:rPr>
          <w:rFonts w:ascii="Times New Roman" w:hAnsi="Times New Roman"/>
          <w:i/>
          <w:sz w:val="24"/>
          <w:szCs w:val="24"/>
        </w:rPr>
        <w:t>Appendix 1</w:t>
      </w:r>
      <w:r w:rsidRPr="00882677">
        <w:rPr>
          <w:rFonts w:ascii="Times New Roman" w:hAnsi="Times New Roman"/>
          <w:i/>
          <w:sz w:val="24"/>
          <w:szCs w:val="24"/>
        </w:rPr>
        <w:t xml:space="preserve"> for</w:t>
      </w:r>
      <w:r w:rsidR="000D1E80" w:rsidRPr="00882677">
        <w:rPr>
          <w:rFonts w:ascii="Times New Roman" w:hAnsi="Times New Roman"/>
          <w:i/>
          <w:sz w:val="24"/>
          <w:szCs w:val="24"/>
        </w:rPr>
        <w:t xml:space="preserve"> web address</w:t>
      </w:r>
      <w:r w:rsidR="000D71DB" w:rsidRPr="00882677">
        <w:rPr>
          <w:rFonts w:ascii="Times New Roman" w:hAnsi="Times New Roman"/>
          <w:i/>
          <w:sz w:val="24"/>
          <w:szCs w:val="24"/>
        </w:rPr>
        <w:t>es</w:t>
      </w:r>
      <w:r w:rsidR="000D1E80" w:rsidRPr="00882677">
        <w:rPr>
          <w:rFonts w:ascii="Times New Roman" w:hAnsi="Times New Roman"/>
          <w:i/>
          <w:sz w:val="24"/>
          <w:szCs w:val="24"/>
        </w:rPr>
        <w:t xml:space="preserve"> to</w:t>
      </w:r>
      <w:r w:rsidR="000D71DB" w:rsidRPr="00882677">
        <w:rPr>
          <w:rFonts w:ascii="Times New Roman" w:hAnsi="Times New Roman"/>
          <w:i/>
          <w:sz w:val="24"/>
          <w:szCs w:val="24"/>
        </w:rPr>
        <w:t>:</w:t>
      </w:r>
    </w:p>
    <w:p w14:paraId="409BAE98" w14:textId="77777777" w:rsidR="0051470E" w:rsidRPr="00882677" w:rsidRDefault="0051470E" w:rsidP="00C370E2">
      <w:pPr>
        <w:ind w:left="720"/>
        <w:rPr>
          <w:rFonts w:ascii="Times New Roman" w:hAnsi="Times New Roman"/>
          <w:i/>
          <w:sz w:val="24"/>
          <w:szCs w:val="24"/>
        </w:rPr>
      </w:pPr>
    </w:p>
    <w:p w14:paraId="32773CDB" w14:textId="3936854A" w:rsidR="000D71DB" w:rsidRPr="00882677" w:rsidRDefault="00345740" w:rsidP="00CF2746">
      <w:pPr>
        <w:pStyle w:val="ListParagraph"/>
        <w:numPr>
          <w:ilvl w:val="0"/>
          <w:numId w:val="13"/>
        </w:numPr>
        <w:rPr>
          <w:rFonts w:ascii="Times New Roman" w:hAnsi="Times New Roman"/>
          <w:sz w:val="24"/>
          <w:szCs w:val="24"/>
        </w:rPr>
      </w:pPr>
      <w:hyperlink r:id="rId9" w:history="1">
        <w:r w:rsidR="00281960" w:rsidRPr="00882677">
          <w:rPr>
            <w:rStyle w:val="Hyperlink"/>
            <w:rFonts w:ascii="Times New Roman" w:hAnsi="Times New Roman"/>
            <w:sz w:val="24"/>
            <w:szCs w:val="24"/>
          </w:rPr>
          <w:t>Indiana University Bicentennial Strategic Plan</w:t>
        </w:r>
      </w:hyperlink>
      <w:r w:rsidR="00281960" w:rsidRPr="00882677">
        <w:rPr>
          <w:rStyle w:val="Hyperlink"/>
          <w:rFonts w:ascii="Times New Roman" w:hAnsi="Times New Roman"/>
          <w:sz w:val="24"/>
          <w:szCs w:val="24"/>
        </w:rPr>
        <w:t xml:space="preserve"> </w:t>
      </w:r>
      <w:r w:rsidR="00281960" w:rsidRPr="00882677">
        <w:rPr>
          <w:rFonts w:ascii="Times New Roman" w:hAnsi="Times New Roman"/>
          <w:sz w:val="24"/>
          <w:szCs w:val="24"/>
        </w:rPr>
        <w:t xml:space="preserve"> </w:t>
      </w:r>
    </w:p>
    <w:p w14:paraId="13453F71" w14:textId="673D3716" w:rsidR="00281960" w:rsidRPr="00882677" w:rsidRDefault="00345740" w:rsidP="00CF2746">
      <w:pPr>
        <w:pStyle w:val="ListParagraph"/>
        <w:numPr>
          <w:ilvl w:val="0"/>
          <w:numId w:val="13"/>
        </w:numPr>
        <w:rPr>
          <w:rFonts w:ascii="Times New Roman" w:hAnsi="Times New Roman"/>
          <w:sz w:val="24"/>
          <w:szCs w:val="24"/>
        </w:rPr>
      </w:pPr>
      <w:hyperlink r:id="rId10" w:history="1">
        <w:r w:rsidR="000D1E80" w:rsidRPr="00882677">
          <w:rPr>
            <w:rStyle w:val="Hyperlink"/>
            <w:rFonts w:ascii="Times New Roman" w:hAnsi="Times New Roman"/>
            <w:sz w:val="24"/>
            <w:szCs w:val="24"/>
          </w:rPr>
          <w:t>January 2016 IU Online: A Collaborative Model for Online Education at Indiana University</w:t>
        </w:r>
      </w:hyperlink>
      <w:r w:rsidR="000D1E80" w:rsidRPr="00882677">
        <w:rPr>
          <w:rFonts w:ascii="Times New Roman" w:hAnsi="Times New Roman"/>
          <w:sz w:val="24"/>
          <w:szCs w:val="24"/>
        </w:rPr>
        <w:t>.</w:t>
      </w:r>
    </w:p>
    <w:p w14:paraId="76A90462" w14:textId="77777777" w:rsidR="00892ECD" w:rsidRPr="006307FE" w:rsidRDefault="00892ECD" w:rsidP="00CF2746">
      <w:pPr>
        <w:pStyle w:val="ListParagraph"/>
        <w:numPr>
          <w:ilvl w:val="0"/>
          <w:numId w:val="1"/>
        </w:numPr>
        <w:rPr>
          <w:sz w:val="24"/>
          <w:szCs w:val="24"/>
        </w:rPr>
      </w:pPr>
      <w:r w:rsidRPr="006307FE">
        <w:rPr>
          <w:sz w:val="24"/>
          <w:szCs w:val="24"/>
        </w:rPr>
        <w:lastRenderedPageBreak/>
        <w:t>State Rationale</w:t>
      </w:r>
    </w:p>
    <w:p w14:paraId="4D1A278D" w14:textId="77777777" w:rsidR="007C18C4" w:rsidRPr="006307FE" w:rsidRDefault="007C18C4" w:rsidP="006307FE">
      <w:pPr>
        <w:pStyle w:val="ListParagraph"/>
        <w:rPr>
          <w:sz w:val="24"/>
          <w:szCs w:val="24"/>
        </w:rPr>
      </w:pPr>
    </w:p>
    <w:p w14:paraId="7F6C211D" w14:textId="77777777" w:rsidR="0030492B" w:rsidRPr="00882677" w:rsidRDefault="00C84F2B" w:rsidP="00CF2746">
      <w:pPr>
        <w:pStyle w:val="ListParagraph"/>
        <w:numPr>
          <w:ilvl w:val="0"/>
          <w:numId w:val="3"/>
        </w:numPr>
        <w:rPr>
          <w:rFonts w:ascii="Times New Roman" w:hAnsi="Times New Roman"/>
          <w:sz w:val="24"/>
          <w:szCs w:val="24"/>
        </w:rPr>
      </w:pPr>
      <w:r w:rsidRPr="00030213">
        <w:t xml:space="preserve">How does this program address state priorities as reflected in </w:t>
      </w:r>
      <w:r w:rsidR="000D1E80" w:rsidRPr="00030213">
        <w:t>the ICHE’s 2016 strategic plan</w:t>
      </w:r>
      <w:r w:rsidR="000D1E80" w:rsidRPr="00882677">
        <w:rPr>
          <w:rFonts w:ascii="Times New Roman" w:hAnsi="Times New Roman"/>
          <w:sz w:val="24"/>
          <w:szCs w:val="24"/>
        </w:rPr>
        <w:t xml:space="preserve"> </w:t>
      </w:r>
      <w:hyperlink r:id="rId11" w:history="1">
        <w:r w:rsidR="000D1E80" w:rsidRPr="00882677">
          <w:rPr>
            <w:rStyle w:val="Hyperlink"/>
            <w:rFonts w:ascii="Times New Roman" w:hAnsi="Times New Roman"/>
            <w:sz w:val="24"/>
            <w:szCs w:val="24"/>
          </w:rPr>
          <w:t>Reaching Higher, Delivering Value</w:t>
        </w:r>
      </w:hyperlink>
      <w:r w:rsidR="000D1E80" w:rsidRPr="00882677">
        <w:rPr>
          <w:rFonts w:ascii="Times New Roman" w:hAnsi="Times New Roman"/>
          <w:sz w:val="24"/>
          <w:szCs w:val="24"/>
        </w:rPr>
        <w:t>.</w:t>
      </w:r>
    </w:p>
    <w:p w14:paraId="723F4E04" w14:textId="77777777" w:rsidR="007C18C4" w:rsidRPr="00882677" w:rsidRDefault="007C18C4" w:rsidP="00E5130B">
      <w:pPr>
        <w:rPr>
          <w:rFonts w:ascii="Times New Roman" w:hAnsi="Times New Roman"/>
          <w:sz w:val="24"/>
          <w:szCs w:val="24"/>
        </w:rPr>
      </w:pPr>
    </w:p>
    <w:p w14:paraId="01A0F2A8" w14:textId="1D984797" w:rsidR="0050590B" w:rsidRPr="0095646C" w:rsidRDefault="00152EC5" w:rsidP="0050590B">
      <w:pPr>
        <w:ind w:left="1080"/>
        <w:rPr>
          <w:rFonts w:ascii="Times New Roman" w:hAnsi="Times New Roman"/>
          <w:szCs w:val="22"/>
        </w:rPr>
      </w:pPr>
      <w:r>
        <w:rPr>
          <w:rFonts w:ascii="Times New Roman" w:hAnsi="Times New Roman"/>
          <w:szCs w:val="22"/>
        </w:rPr>
        <w:t xml:space="preserve">The proposed collaborative </w:t>
      </w:r>
      <w:r w:rsidR="00FE6686">
        <w:rPr>
          <w:rFonts w:ascii="Times New Roman" w:hAnsi="Times New Roman"/>
        </w:rPr>
        <w:t>B.A. in Sustainability Studies</w:t>
      </w:r>
      <w:r w:rsidR="0050590B" w:rsidRPr="0095646C">
        <w:rPr>
          <w:rFonts w:ascii="Times New Roman" w:hAnsi="Times New Roman"/>
          <w:szCs w:val="22"/>
        </w:rPr>
        <w:t xml:space="preserve"> will address each one of the four goals cited in </w:t>
      </w:r>
      <w:r w:rsidR="0050590B" w:rsidRPr="0095646C">
        <w:rPr>
          <w:rFonts w:ascii="Times New Roman" w:hAnsi="Times New Roman"/>
          <w:i/>
          <w:szCs w:val="22"/>
        </w:rPr>
        <w:t xml:space="preserve">Reaching Higher, Delivering </w:t>
      </w:r>
      <w:r w:rsidR="0050590B" w:rsidRPr="00152EC5">
        <w:rPr>
          <w:rFonts w:ascii="Times New Roman" w:hAnsi="Times New Roman"/>
          <w:i/>
          <w:szCs w:val="22"/>
        </w:rPr>
        <w:t>Value</w:t>
      </w:r>
      <w:r w:rsidR="0050590B" w:rsidRPr="0095646C">
        <w:rPr>
          <w:rFonts w:ascii="Times New Roman" w:hAnsi="Times New Roman"/>
          <w:szCs w:val="22"/>
        </w:rPr>
        <w:t>.</w:t>
      </w:r>
    </w:p>
    <w:p w14:paraId="1689CC9C" w14:textId="77777777" w:rsidR="0050590B" w:rsidRPr="0095646C" w:rsidRDefault="0050590B" w:rsidP="0050590B">
      <w:pPr>
        <w:ind w:left="1080"/>
        <w:rPr>
          <w:rFonts w:ascii="Times New Roman" w:hAnsi="Times New Roman"/>
          <w:szCs w:val="22"/>
        </w:rPr>
      </w:pPr>
    </w:p>
    <w:p w14:paraId="6AB5B616" w14:textId="5B080785" w:rsidR="004E797B" w:rsidRPr="0095646C" w:rsidRDefault="0050590B" w:rsidP="00CF2746">
      <w:pPr>
        <w:pStyle w:val="ListParagraph"/>
        <w:numPr>
          <w:ilvl w:val="0"/>
          <w:numId w:val="12"/>
        </w:numPr>
        <w:rPr>
          <w:rFonts w:ascii="Times New Roman" w:hAnsi="Times New Roman"/>
          <w:szCs w:val="22"/>
        </w:rPr>
      </w:pPr>
      <w:r w:rsidRPr="0095646C">
        <w:rPr>
          <w:rFonts w:ascii="Times New Roman" w:hAnsi="Times New Roman"/>
          <w:szCs w:val="22"/>
        </w:rPr>
        <w:t xml:space="preserve">Completion—The collaborative </w:t>
      </w:r>
      <w:r w:rsidR="004E797B" w:rsidRPr="0095646C">
        <w:rPr>
          <w:rFonts w:ascii="Times New Roman" w:hAnsi="Times New Roman"/>
          <w:szCs w:val="22"/>
        </w:rPr>
        <w:t xml:space="preserve">online format of the </w:t>
      </w:r>
      <w:r w:rsidR="00FE6686">
        <w:rPr>
          <w:rFonts w:ascii="Times New Roman" w:hAnsi="Times New Roman"/>
        </w:rPr>
        <w:t>B.A. in Sustainability Studies</w:t>
      </w:r>
      <w:r w:rsidR="00152EC5" w:rsidRPr="0095646C">
        <w:rPr>
          <w:rFonts w:ascii="Times New Roman" w:hAnsi="Times New Roman"/>
          <w:szCs w:val="22"/>
        </w:rPr>
        <w:t xml:space="preserve"> </w:t>
      </w:r>
      <w:r w:rsidR="004E797B" w:rsidRPr="0095646C">
        <w:rPr>
          <w:rFonts w:ascii="Times New Roman" w:hAnsi="Times New Roman"/>
          <w:szCs w:val="22"/>
        </w:rPr>
        <w:t>will reduce the barriers to graduation that impede many face-to-face students in their progress to degree, such as</w:t>
      </w:r>
    </w:p>
    <w:p w14:paraId="2B120AEA" w14:textId="35F5A559" w:rsidR="004E797B" w:rsidRPr="0095646C" w:rsidRDefault="004E797B" w:rsidP="00CF2746">
      <w:pPr>
        <w:pStyle w:val="ListParagraph"/>
        <w:numPr>
          <w:ilvl w:val="1"/>
          <w:numId w:val="12"/>
        </w:numPr>
        <w:rPr>
          <w:rFonts w:ascii="Times New Roman" w:hAnsi="Times New Roman"/>
          <w:szCs w:val="22"/>
        </w:rPr>
      </w:pPr>
      <w:r w:rsidRPr="0095646C">
        <w:rPr>
          <w:rFonts w:ascii="Times New Roman" w:hAnsi="Times New Roman"/>
          <w:szCs w:val="22"/>
        </w:rPr>
        <w:t>Conflicts between work and school schedules (addressed by asynchronous course structures);</w:t>
      </w:r>
    </w:p>
    <w:p w14:paraId="6F89D6E4" w14:textId="77777777" w:rsidR="004E797B" w:rsidRPr="0095646C" w:rsidRDefault="004E797B" w:rsidP="00CF2746">
      <w:pPr>
        <w:pStyle w:val="ListParagraph"/>
        <w:numPr>
          <w:ilvl w:val="1"/>
          <w:numId w:val="12"/>
        </w:numPr>
        <w:rPr>
          <w:rFonts w:ascii="Times New Roman" w:hAnsi="Times New Roman"/>
          <w:szCs w:val="22"/>
        </w:rPr>
      </w:pPr>
      <w:r w:rsidRPr="0095646C">
        <w:rPr>
          <w:rFonts w:ascii="Times New Roman" w:hAnsi="Times New Roman"/>
          <w:szCs w:val="22"/>
        </w:rPr>
        <w:t>Flexibility in terms of course load across Fall, Spring, and Summer offerings, and</w:t>
      </w:r>
    </w:p>
    <w:p w14:paraId="3F7B2B47" w14:textId="792C5826" w:rsidR="0050590B" w:rsidRPr="0095646C" w:rsidRDefault="004E797B" w:rsidP="00CF2746">
      <w:pPr>
        <w:pStyle w:val="ListParagraph"/>
        <w:numPr>
          <w:ilvl w:val="1"/>
          <w:numId w:val="12"/>
        </w:numPr>
        <w:rPr>
          <w:rFonts w:ascii="Times New Roman" w:hAnsi="Times New Roman"/>
          <w:szCs w:val="22"/>
        </w:rPr>
      </w:pPr>
      <w:r w:rsidRPr="0095646C">
        <w:rPr>
          <w:rFonts w:ascii="Times New Roman" w:hAnsi="Times New Roman"/>
          <w:szCs w:val="22"/>
        </w:rPr>
        <w:t>Increased frequency of individual course-offerings (increased focus on Academic Year as 12 month cycle facilitates students who spread enrollment across all three terms);</w:t>
      </w:r>
    </w:p>
    <w:p w14:paraId="73382762" w14:textId="1332E43B" w:rsidR="0050590B" w:rsidRPr="0095646C" w:rsidRDefault="000D1E80" w:rsidP="00CF2746">
      <w:pPr>
        <w:pStyle w:val="ListParagraph"/>
        <w:numPr>
          <w:ilvl w:val="0"/>
          <w:numId w:val="12"/>
        </w:numPr>
        <w:rPr>
          <w:rFonts w:ascii="Times New Roman" w:hAnsi="Times New Roman"/>
          <w:szCs w:val="22"/>
        </w:rPr>
      </w:pPr>
      <w:r w:rsidRPr="0095646C">
        <w:rPr>
          <w:rFonts w:ascii="Times New Roman" w:hAnsi="Times New Roman"/>
          <w:szCs w:val="22"/>
        </w:rPr>
        <w:t>Competency</w:t>
      </w:r>
      <w:r w:rsidR="0050590B" w:rsidRPr="0095646C">
        <w:rPr>
          <w:rFonts w:ascii="Times New Roman" w:hAnsi="Times New Roman"/>
          <w:szCs w:val="22"/>
        </w:rPr>
        <w:t>—</w:t>
      </w:r>
      <w:r w:rsidR="008F0653">
        <w:rPr>
          <w:rFonts w:ascii="Times New Roman" w:hAnsi="Times New Roman"/>
          <w:szCs w:val="22"/>
        </w:rPr>
        <w:t xml:space="preserve">Sustainability Studies </w:t>
      </w:r>
      <w:r w:rsidR="004E797B" w:rsidRPr="0095646C">
        <w:rPr>
          <w:rFonts w:ascii="Times New Roman" w:hAnsi="Times New Roman"/>
          <w:szCs w:val="22"/>
        </w:rPr>
        <w:t xml:space="preserve">is a rapidly evolving field </w:t>
      </w:r>
      <w:r w:rsidR="008F0653">
        <w:rPr>
          <w:rFonts w:ascii="Times New Roman" w:hAnsi="Times New Roman"/>
          <w:szCs w:val="22"/>
        </w:rPr>
        <w:t>that takes a holistic approac</w:t>
      </w:r>
      <w:r w:rsidR="002B7AAF">
        <w:rPr>
          <w:rFonts w:ascii="Times New Roman" w:hAnsi="Times New Roman"/>
          <w:szCs w:val="22"/>
        </w:rPr>
        <w:t xml:space="preserve">h to address complex problems. </w:t>
      </w:r>
      <w:r w:rsidR="008F0653">
        <w:rPr>
          <w:rFonts w:ascii="Times New Roman" w:hAnsi="Times New Roman"/>
          <w:szCs w:val="22"/>
        </w:rPr>
        <w:t>Developing and coordinating sustainable strategies in business and the public sector with be essential to the continued health of both the national and international economy and global environment in the near- and long-term.</w:t>
      </w:r>
      <w:r w:rsidR="00794E2F" w:rsidRPr="0095646C">
        <w:rPr>
          <w:rFonts w:ascii="Times New Roman" w:hAnsi="Times New Roman"/>
          <w:szCs w:val="22"/>
        </w:rPr>
        <w:t xml:space="preserve"> </w:t>
      </w:r>
    </w:p>
    <w:p w14:paraId="4C4BC201" w14:textId="58CA2CAF" w:rsidR="00E26E05" w:rsidRPr="0095646C" w:rsidRDefault="00E26E05" w:rsidP="00CF2746">
      <w:pPr>
        <w:pStyle w:val="ListParagraph"/>
        <w:numPr>
          <w:ilvl w:val="0"/>
          <w:numId w:val="12"/>
        </w:numPr>
        <w:rPr>
          <w:rFonts w:ascii="Times New Roman" w:hAnsi="Times New Roman"/>
          <w:szCs w:val="22"/>
        </w:rPr>
      </w:pPr>
      <w:r w:rsidRPr="0095646C">
        <w:rPr>
          <w:rFonts w:ascii="Times New Roman" w:hAnsi="Times New Roman"/>
          <w:szCs w:val="22"/>
        </w:rPr>
        <w:t>Career—</w:t>
      </w:r>
      <w:r w:rsidR="004E797B" w:rsidRPr="0095646C">
        <w:rPr>
          <w:rFonts w:ascii="Times New Roman" w:hAnsi="Times New Roman"/>
          <w:szCs w:val="22"/>
        </w:rPr>
        <w:t xml:space="preserve">The workforce demand for </w:t>
      </w:r>
      <w:r w:rsidR="008F0653">
        <w:rPr>
          <w:rFonts w:ascii="Times New Roman" w:hAnsi="Times New Roman"/>
          <w:szCs w:val="22"/>
        </w:rPr>
        <w:t xml:space="preserve">B.A. in Sustainability Studies </w:t>
      </w:r>
      <w:r w:rsidR="004E797B" w:rsidRPr="0095646C">
        <w:rPr>
          <w:rFonts w:ascii="Times New Roman" w:hAnsi="Times New Roman"/>
          <w:szCs w:val="22"/>
        </w:rPr>
        <w:t xml:space="preserve">graduates is expected to grow at a faster than average </w:t>
      </w:r>
      <w:r w:rsidR="008F0653">
        <w:rPr>
          <w:rFonts w:ascii="Times New Roman" w:hAnsi="Times New Roman"/>
          <w:szCs w:val="22"/>
        </w:rPr>
        <w:t xml:space="preserve">rate </w:t>
      </w:r>
      <w:r w:rsidR="004E797B" w:rsidRPr="0095646C">
        <w:rPr>
          <w:rFonts w:ascii="Times New Roman" w:hAnsi="Times New Roman"/>
          <w:szCs w:val="22"/>
        </w:rPr>
        <w:t>over the next 10 years with strong growth in wages</w:t>
      </w:r>
      <w:r w:rsidRPr="0095646C">
        <w:rPr>
          <w:rFonts w:ascii="Times New Roman" w:hAnsi="Times New Roman"/>
          <w:szCs w:val="22"/>
        </w:rPr>
        <w:t xml:space="preserve">   </w:t>
      </w:r>
    </w:p>
    <w:p w14:paraId="115E6D51" w14:textId="3EB5D9F9" w:rsidR="007C18C4" w:rsidRPr="00882677" w:rsidRDefault="0050590B" w:rsidP="00CF2746">
      <w:pPr>
        <w:pStyle w:val="ListParagraph"/>
        <w:numPr>
          <w:ilvl w:val="0"/>
          <w:numId w:val="12"/>
        </w:numPr>
        <w:rPr>
          <w:rFonts w:ascii="Times New Roman" w:hAnsi="Times New Roman"/>
          <w:sz w:val="24"/>
          <w:szCs w:val="24"/>
        </w:rPr>
      </w:pPr>
      <w:r w:rsidRPr="0095646C">
        <w:rPr>
          <w:rFonts w:ascii="Times New Roman" w:hAnsi="Times New Roman"/>
          <w:szCs w:val="22"/>
        </w:rPr>
        <w:t>Delivering Value—</w:t>
      </w:r>
      <w:r w:rsidR="00E26E05" w:rsidRPr="0095646C">
        <w:rPr>
          <w:rFonts w:ascii="Times New Roman" w:hAnsi="Times New Roman"/>
          <w:szCs w:val="22"/>
        </w:rPr>
        <w:t xml:space="preserve">100% online delivery mode will allow </w:t>
      </w:r>
      <w:r w:rsidR="009E379F" w:rsidRPr="0095646C">
        <w:rPr>
          <w:rFonts w:ascii="Times New Roman" w:hAnsi="Times New Roman"/>
          <w:szCs w:val="22"/>
        </w:rPr>
        <w:t xml:space="preserve">students </w:t>
      </w:r>
      <w:r w:rsidR="00E26E05" w:rsidRPr="0095646C">
        <w:rPr>
          <w:rFonts w:ascii="Times New Roman" w:hAnsi="Times New Roman"/>
          <w:szCs w:val="22"/>
        </w:rPr>
        <w:t>to further their education with minimal disruption to thei</w:t>
      </w:r>
      <w:r w:rsidR="00CE3549" w:rsidRPr="0095646C">
        <w:rPr>
          <w:rFonts w:ascii="Times New Roman" w:hAnsi="Times New Roman"/>
          <w:szCs w:val="22"/>
        </w:rPr>
        <w:t>r professional and family lives.</w:t>
      </w:r>
      <w:r w:rsidR="00E26E05" w:rsidRPr="0095646C">
        <w:rPr>
          <w:rFonts w:ascii="Times New Roman" w:hAnsi="Times New Roman"/>
          <w:szCs w:val="22"/>
        </w:rPr>
        <w:t xml:space="preserve"> </w:t>
      </w:r>
      <w:r w:rsidR="00E26E05" w:rsidRPr="00882677">
        <w:rPr>
          <w:rFonts w:ascii="Times New Roman" w:hAnsi="Times New Roman"/>
          <w:sz w:val="24"/>
          <w:szCs w:val="24"/>
        </w:rPr>
        <w:t xml:space="preserve">  </w:t>
      </w:r>
    </w:p>
    <w:p w14:paraId="6E9484CE" w14:textId="77777777" w:rsidR="007C18C4" w:rsidRPr="00882677" w:rsidRDefault="007C18C4" w:rsidP="00E5130B">
      <w:pPr>
        <w:rPr>
          <w:rFonts w:ascii="Times New Roman" w:hAnsi="Times New Roman"/>
          <w:sz w:val="24"/>
          <w:szCs w:val="24"/>
        </w:rPr>
      </w:pPr>
    </w:p>
    <w:p w14:paraId="52B7BE82" w14:textId="77777777" w:rsidR="00F66D64" w:rsidRPr="006307FE" w:rsidRDefault="00F7563D" w:rsidP="006307FE">
      <w:pPr>
        <w:pStyle w:val="ListParagraph"/>
        <w:numPr>
          <w:ilvl w:val="0"/>
          <w:numId w:val="1"/>
        </w:numPr>
        <w:rPr>
          <w:sz w:val="24"/>
          <w:szCs w:val="24"/>
        </w:rPr>
      </w:pPr>
      <w:r w:rsidRPr="006307FE">
        <w:rPr>
          <w:sz w:val="24"/>
          <w:szCs w:val="24"/>
        </w:rPr>
        <w:t>Evidence of Labor Market Need</w:t>
      </w:r>
    </w:p>
    <w:p w14:paraId="6E145BD0" w14:textId="77777777" w:rsidR="00173D2A" w:rsidRPr="00882677" w:rsidRDefault="00173D2A" w:rsidP="00173D2A">
      <w:pPr>
        <w:ind w:left="360"/>
        <w:rPr>
          <w:rFonts w:ascii="Times New Roman" w:hAnsi="Times New Roman"/>
          <w:sz w:val="24"/>
          <w:szCs w:val="24"/>
        </w:rPr>
      </w:pPr>
    </w:p>
    <w:p w14:paraId="1E132B8F" w14:textId="77777777" w:rsidR="00173D2A" w:rsidRPr="006307FE" w:rsidRDefault="00895F72" w:rsidP="00CF2746">
      <w:pPr>
        <w:pStyle w:val="ListParagraph"/>
        <w:numPr>
          <w:ilvl w:val="2"/>
          <w:numId w:val="1"/>
        </w:numPr>
        <w:ind w:left="1339" w:hanging="187"/>
        <w:rPr>
          <w:sz w:val="24"/>
          <w:szCs w:val="24"/>
        </w:rPr>
      </w:pPr>
      <w:r w:rsidRPr="006307FE">
        <w:rPr>
          <w:sz w:val="24"/>
          <w:szCs w:val="24"/>
        </w:rPr>
        <w:t>National, S</w:t>
      </w:r>
      <w:r w:rsidR="00173D2A" w:rsidRPr="006307FE">
        <w:rPr>
          <w:sz w:val="24"/>
          <w:szCs w:val="24"/>
        </w:rPr>
        <w:t xml:space="preserve">tate, or </w:t>
      </w:r>
      <w:r w:rsidRPr="006307FE">
        <w:rPr>
          <w:sz w:val="24"/>
          <w:szCs w:val="24"/>
        </w:rPr>
        <w:t>Regional Need</w:t>
      </w:r>
    </w:p>
    <w:p w14:paraId="607ABD20" w14:textId="77777777" w:rsidR="00173D2A" w:rsidRPr="00882677" w:rsidRDefault="00173D2A" w:rsidP="00173D2A">
      <w:pPr>
        <w:ind w:left="360"/>
        <w:rPr>
          <w:rFonts w:ascii="Times New Roman" w:hAnsi="Times New Roman"/>
          <w:sz w:val="24"/>
          <w:szCs w:val="24"/>
        </w:rPr>
      </w:pPr>
    </w:p>
    <w:p w14:paraId="5FB66CF5" w14:textId="4352B7B7" w:rsidR="00895F72" w:rsidRPr="00EF5C38" w:rsidRDefault="00895F72" w:rsidP="00CF2746">
      <w:pPr>
        <w:pStyle w:val="ListParagraph"/>
        <w:numPr>
          <w:ilvl w:val="0"/>
          <w:numId w:val="4"/>
        </w:numPr>
        <w:rPr>
          <w:rFonts w:ascii="Times New Roman" w:hAnsi="Times New Roman"/>
          <w:b/>
          <w:sz w:val="24"/>
          <w:szCs w:val="24"/>
          <w:u w:val="single"/>
        </w:rPr>
      </w:pPr>
      <w:r w:rsidRPr="00882677">
        <w:rPr>
          <w:rFonts w:ascii="Times New Roman" w:hAnsi="Times New Roman"/>
          <w:sz w:val="24"/>
          <w:szCs w:val="24"/>
        </w:rPr>
        <w:t xml:space="preserve">Is the program serving a national, state, or regional </w:t>
      </w:r>
      <w:r w:rsidR="00B6732A" w:rsidRPr="00882677">
        <w:rPr>
          <w:rFonts w:ascii="Times New Roman" w:hAnsi="Times New Roman"/>
          <w:sz w:val="24"/>
          <w:szCs w:val="24"/>
        </w:rPr>
        <w:t xml:space="preserve">labor market </w:t>
      </w:r>
      <w:r w:rsidRPr="00882677">
        <w:rPr>
          <w:rFonts w:ascii="Times New Roman" w:hAnsi="Times New Roman"/>
          <w:sz w:val="24"/>
          <w:szCs w:val="24"/>
        </w:rPr>
        <w:t>need?</w:t>
      </w:r>
    </w:p>
    <w:p w14:paraId="575EC2E4" w14:textId="66C3062A" w:rsidR="00EF5C38" w:rsidRDefault="00EF5C38" w:rsidP="00EF5C38">
      <w:pPr>
        <w:pStyle w:val="ListParagraph"/>
        <w:ind w:left="1699"/>
        <w:rPr>
          <w:rFonts w:ascii="Times New Roman" w:hAnsi="Times New Roman"/>
          <w:sz w:val="24"/>
          <w:szCs w:val="24"/>
        </w:rPr>
      </w:pPr>
    </w:p>
    <w:p w14:paraId="716F44E0" w14:textId="19FCB671" w:rsidR="009D6536" w:rsidRDefault="00EF5C38" w:rsidP="00FC3851">
      <w:pPr>
        <w:pStyle w:val="ListParagraph"/>
        <w:ind w:left="1699"/>
      </w:pPr>
      <w:r w:rsidRPr="0095646C">
        <w:rPr>
          <w:rFonts w:ascii="Times New Roman" w:hAnsi="Times New Roman"/>
          <w:szCs w:val="22"/>
        </w:rPr>
        <w:t xml:space="preserve">Employment opportunities in the fields of </w:t>
      </w:r>
      <w:r w:rsidR="00705C36">
        <w:rPr>
          <w:rFonts w:ascii="Times New Roman" w:hAnsi="Times New Roman"/>
          <w:szCs w:val="22"/>
        </w:rPr>
        <w:t>sustainability studies</w:t>
      </w:r>
      <w:r w:rsidRPr="0095646C">
        <w:rPr>
          <w:rFonts w:ascii="Times New Roman" w:hAnsi="Times New Roman"/>
          <w:szCs w:val="22"/>
        </w:rPr>
        <w:t xml:space="preserve"> are expected to continue growing well above average for the next 10 years</w:t>
      </w:r>
      <w:r w:rsidR="004034F4">
        <w:rPr>
          <w:rFonts w:ascii="Times New Roman" w:hAnsi="Times New Roman"/>
          <w:szCs w:val="22"/>
        </w:rPr>
        <w:t xml:space="preserve"> at the state, regional, and national level.</w:t>
      </w:r>
      <w:r w:rsidRPr="0095646C">
        <w:rPr>
          <w:rFonts w:ascii="Times New Roman" w:hAnsi="Times New Roman"/>
          <w:szCs w:val="22"/>
        </w:rPr>
        <w:t xml:space="preserve"> </w:t>
      </w:r>
    </w:p>
    <w:p w14:paraId="747EE844" w14:textId="77777777" w:rsidR="00E26E05" w:rsidRPr="00882677" w:rsidRDefault="00E26E05" w:rsidP="00E26E05">
      <w:pPr>
        <w:pStyle w:val="ListParagraph"/>
        <w:ind w:left="1699"/>
        <w:rPr>
          <w:rFonts w:ascii="Times New Roman" w:hAnsi="Times New Roman"/>
          <w:sz w:val="24"/>
          <w:szCs w:val="24"/>
        </w:rPr>
      </w:pPr>
    </w:p>
    <w:p w14:paraId="59D2A608" w14:textId="77777777" w:rsidR="00F66D64" w:rsidRPr="006307FE" w:rsidRDefault="00296C92" w:rsidP="00CF2746">
      <w:pPr>
        <w:pStyle w:val="ListParagraph"/>
        <w:numPr>
          <w:ilvl w:val="2"/>
          <w:numId w:val="1"/>
        </w:numPr>
        <w:ind w:left="1339" w:hanging="187"/>
        <w:rPr>
          <w:sz w:val="24"/>
          <w:szCs w:val="24"/>
        </w:rPr>
      </w:pPr>
      <w:r w:rsidRPr="006307FE">
        <w:rPr>
          <w:sz w:val="24"/>
          <w:szCs w:val="24"/>
        </w:rPr>
        <w:t>Preparation for Graduate Programs or Other Benefits</w:t>
      </w:r>
    </w:p>
    <w:p w14:paraId="01385C19" w14:textId="77777777" w:rsidR="00F66D64" w:rsidRPr="00882677" w:rsidRDefault="00F66D64" w:rsidP="00E5130B">
      <w:pPr>
        <w:rPr>
          <w:rFonts w:ascii="Times New Roman" w:hAnsi="Times New Roman"/>
          <w:b/>
          <w:sz w:val="24"/>
          <w:szCs w:val="24"/>
          <w:u w:val="single"/>
        </w:rPr>
      </w:pPr>
    </w:p>
    <w:p w14:paraId="6A31E0BA" w14:textId="77777777" w:rsidR="00B6732A" w:rsidRPr="00882677" w:rsidRDefault="00B6732A" w:rsidP="00CF2746">
      <w:pPr>
        <w:pStyle w:val="ListParagraph"/>
        <w:numPr>
          <w:ilvl w:val="0"/>
          <w:numId w:val="4"/>
        </w:numPr>
        <w:rPr>
          <w:rFonts w:ascii="Times New Roman" w:hAnsi="Times New Roman"/>
          <w:b/>
          <w:sz w:val="24"/>
          <w:szCs w:val="24"/>
          <w:u w:val="single"/>
        </w:rPr>
      </w:pPr>
      <w:r w:rsidRPr="00882677">
        <w:rPr>
          <w:rFonts w:ascii="Times New Roman" w:hAnsi="Times New Roman"/>
          <w:sz w:val="24"/>
          <w:szCs w:val="24"/>
        </w:rPr>
        <w:t>Does the program prepare students for graduate programs or provide other benefits to students besides preparation for entry into the labor market?</w:t>
      </w:r>
    </w:p>
    <w:p w14:paraId="168741E0" w14:textId="25B1E639" w:rsidR="005803F6" w:rsidRDefault="005803F6" w:rsidP="005803F6">
      <w:pPr>
        <w:pStyle w:val="ListParagraph"/>
        <w:ind w:left="1699"/>
        <w:rPr>
          <w:rFonts w:ascii="Times New Roman" w:hAnsi="Times New Roman"/>
          <w:sz w:val="24"/>
          <w:szCs w:val="24"/>
        </w:rPr>
      </w:pPr>
    </w:p>
    <w:p w14:paraId="5DF6E871" w14:textId="168178C4" w:rsidR="005803F6" w:rsidRPr="00882677" w:rsidRDefault="00F07214" w:rsidP="005803F6">
      <w:pPr>
        <w:pStyle w:val="ListParagraph"/>
        <w:ind w:left="1699"/>
        <w:rPr>
          <w:rFonts w:ascii="Times New Roman" w:hAnsi="Times New Roman"/>
          <w:b/>
          <w:sz w:val="24"/>
          <w:szCs w:val="24"/>
          <w:u w:val="single"/>
        </w:rPr>
      </w:pPr>
      <w:r w:rsidRPr="00F07214">
        <w:rPr>
          <w:rFonts w:ascii="Times New Roman" w:hAnsi="Times New Roman"/>
          <w:szCs w:val="22"/>
        </w:rPr>
        <w:t xml:space="preserve">The IU online collaborative </w:t>
      </w:r>
      <w:r w:rsidR="00FE6686">
        <w:rPr>
          <w:rFonts w:ascii="Times New Roman" w:hAnsi="Times New Roman"/>
          <w:szCs w:val="22"/>
        </w:rPr>
        <w:t>B.A. in Sustainability Studies</w:t>
      </w:r>
      <w:r w:rsidR="00406637" w:rsidRPr="00F07214">
        <w:rPr>
          <w:rFonts w:ascii="Times New Roman" w:hAnsi="Times New Roman"/>
          <w:szCs w:val="22"/>
        </w:rPr>
        <w:t xml:space="preserve"> prepares students for entry into the labor market; however, the solid liberal arts foundation and suited of core </w:t>
      </w:r>
      <w:r w:rsidR="00705C36">
        <w:rPr>
          <w:rFonts w:ascii="Times New Roman" w:hAnsi="Times New Roman"/>
          <w:szCs w:val="22"/>
        </w:rPr>
        <w:t>sustainability studies</w:t>
      </w:r>
      <w:r w:rsidR="00406637" w:rsidRPr="00F07214">
        <w:rPr>
          <w:rFonts w:ascii="Times New Roman" w:hAnsi="Times New Roman"/>
          <w:szCs w:val="22"/>
        </w:rPr>
        <w:t xml:space="preserve"> coursework will prepare students for admission to a wide variety of professional graduate programs.  </w:t>
      </w:r>
    </w:p>
    <w:p w14:paraId="64402E7C" w14:textId="77777777" w:rsidR="00C72F27" w:rsidRPr="00882677" w:rsidRDefault="00C72F27" w:rsidP="00E5130B">
      <w:pPr>
        <w:rPr>
          <w:rFonts w:ascii="Times New Roman" w:hAnsi="Times New Roman"/>
          <w:b/>
          <w:sz w:val="24"/>
          <w:szCs w:val="24"/>
          <w:u w:val="single"/>
        </w:rPr>
      </w:pPr>
    </w:p>
    <w:p w14:paraId="0D44396B" w14:textId="77777777" w:rsidR="00F66D64" w:rsidRPr="006307FE" w:rsidRDefault="00296C92" w:rsidP="00CF2746">
      <w:pPr>
        <w:pStyle w:val="ListParagraph"/>
        <w:numPr>
          <w:ilvl w:val="2"/>
          <w:numId w:val="1"/>
        </w:numPr>
        <w:ind w:left="1339" w:hanging="187"/>
        <w:rPr>
          <w:sz w:val="24"/>
          <w:szCs w:val="24"/>
        </w:rPr>
      </w:pPr>
      <w:r w:rsidRPr="006307FE">
        <w:rPr>
          <w:sz w:val="24"/>
          <w:szCs w:val="24"/>
        </w:rPr>
        <w:t>Summary of Indiana DWD a</w:t>
      </w:r>
      <w:r w:rsidR="00EA3851" w:rsidRPr="006307FE">
        <w:rPr>
          <w:sz w:val="24"/>
          <w:szCs w:val="24"/>
        </w:rPr>
        <w:t>nd/or U.S. Department of Labor D</w:t>
      </w:r>
      <w:r w:rsidRPr="006307FE">
        <w:rPr>
          <w:sz w:val="24"/>
          <w:szCs w:val="24"/>
        </w:rPr>
        <w:t>ata</w:t>
      </w:r>
    </w:p>
    <w:p w14:paraId="0D5B86B4" w14:textId="77777777" w:rsidR="00F66D64" w:rsidRPr="00882677" w:rsidRDefault="00F66D64" w:rsidP="00E5130B">
      <w:pPr>
        <w:rPr>
          <w:rFonts w:ascii="Times New Roman" w:hAnsi="Times New Roman"/>
          <w:b/>
          <w:sz w:val="24"/>
          <w:szCs w:val="24"/>
          <w:u w:val="single"/>
        </w:rPr>
      </w:pPr>
    </w:p>
    <w:p w14:paraId="0B4B7026" w14:textId="49E78863" w:rsidR="00B6732A" w:rsidRPr="00FC3851" w:rsidRDefault="00C83957" w:rsidP="00CF2746">
      <w:pPr>
        <w:pStyle w:val="ListParagraph"/>
        <w:numPr>
          <w:ilvl w:val="0"/>
          <w:numId w:val="4"/>
        </w:numPr>
        <w:rPr>
          <w:rFonts w:ascii="Times New Roman" w:hAnsi="Times New Roman"/>
          <w:b/>
          <w:sz w:val="24"/>
          <w:szCs w:val="24"/>
          <w:u w:val="single"/>
        </w:rPr>
      </w:pPr>
      <w:r w:rsidRPr="00882677">
        <w:rPr>
          <w:rFonts w:ascii="Times New Roman" w:hAnsi="Times New Roman"/>
          <w:sz w:val="24"/>
          <w:szCs w:val="24"/>
        </w:rPr>
        <w:t xml:space="preserve">Summarize the evidence of labor market demand for graduates of the program as gleaned from </w:t>
      </w:r>
      <w:r w:rsidR="00370992" w:rsidRPr="00882677">
        <w:rPr>
          <w:rFonts w:ascii="Times New Roman" w:hAnsi="Times New Roman"/>
          <w:sz w:val="24"/>
          <w:szCs w:val="24"/>
        </w:rPr>
        <w:t xml:space="preserve">employment </w:t>
      </w:r>
      <w:r w:rsidRPr="00882677">
        <w:rPr>
          <w:rFonts w:ascii="Times New Roman" w:hAnsi="Times New Roman"/>
          <w:sz w:val="24"/>
          <w:szCs w:val="24"/>
        </w:rPr>
        <w:t>projections made by the Indiana Department of Workforce Development and/or the U.S. Department of Labor</w:t>
      </w:r>
      <w:r w:rsidR="00B6732A" w:rsidRPr="00882677">
        <w:rPr>
          <w:rFonts w:ascii="Times New Roman" w:hAnsi="Times New Roman"/>
          <w:sz w:val="24"/>
          <w:szCs w:val="24"/>
        </w:rPr>
        <w:t>?</w:t>
      </w:r>
    </w:p>
    <w:p w14:paraId="52680825" w14:textId="61D807B3" w:rsidR="00FC3851" w:rsidRDefault="00FC3851" w:rsidP="00FC3851">
      <w:pPr>
        <w:pStyle w:val="ListParagraph"/>
        <w:ind w:left="1699"/>
        <w:rPr>
          <w:rFonts w:ascii="Times New Roman" w:hAnsi="Times New Roman"/>
          <w:sz w:val="24"/>
          <w:szCs w:val="24"/>
        </w:rPr>
      </w:pPr>
    </w:p>
    <w:p w14:paraId="312FF198" w14:textId="0A1E1F47" w:rsidR="004003D4" w:rsidRDefault="004003D4" w:rsidP="004003D4">
      <w:pPr>
        <w:pStyle w:val="ListParagraph"/>
        <w:ind w:left="1699"/>
        <w:rPr>
          <w:rFonts w:ascii="Times New Roman" w:hAnsi="Times New Roman"/>
          <w:szCs w:val="22"/>
        </w:rPr>
      </w:pPr>
      <w:r w:rsidRPr="00F07214">
        <w:rPr>
          <w:rFonts w:ascii="Times New Roman" w:hAnsi="Times New Roman"/>
          <w:szCs w:val="22"/>
        </w:rPr>
        <w:t xml:space="preserve">The </w:t>
      </w:r>
      <w:r>
        <w:rPr>
          <w:rFonts w:ascii="Times New Roman" w:hAnsi="Times New Roman"/>
          <w:szCs w:val="22"/>
        </w:rPr>
        <w:t xml:space="preserve">Sustainability Studies 30.3301 </w:t>
      </w:r>
      <w:r w:rsidRPr="00F07214">
        <w:rPr>
          <w:rFonts w:ascii="Times New Roman" w:hAnsi="Times New Roman"/>
          <w:szCs w:val="22"/>
        </w:rPr>
        <w:t>Classification of Instructional Program code</w:t>
      </w:r>
      <w:r>
        <w:rPr>
          <w:rFonts w:ascii="Times New Roman" w:hAnsi="Times New Roman"/>
          <w:szCs w:val="22"/>
        </w:rPr>
        <w:t xml:space="preserve"> does not align with any one of the Standard Occupation Codes used by the Bureau of Labor Statistics.  Instead</w:t>
      </w:r>
      <w:r w:rsidR="002B7AAF">
        <w:rPr>
          <w:rFonts w:ascii="Times New Roman" w:hAnsi="Times New Roman"/>
          <w:szCs w:val="22"/>
        </w:rPr>
        <w:t>,</w:t>
      </w:r>
      <w:r>
        <w:rPr>
          <w:rFonts w:ascii="Times New Roman" w:hAnsi="Times New Roman"/>
          <w:szCs w:val="22"/>
        </w:rPr>
        <w:t xml:space="preserve"> it corresponds with a broad area of jobs and careers that an August 2012 B.L.S. report described as “Green: Jobs.”</w:t>
      </w:r>
      <w:r w:rsidR="002B7AAF">
        <w:rPr>
          <w:rFonts w:ascii="Times New Roman" w:hAnsi="Times New Roman"/>
          <w:szCs w:val="22"/>
        </w:rPr>
        <w:t xml:space="preserve"> </w:t>
      </w:r>
      <w:r>
        <w:rPr>
          <w:rFonts w:ascii="Times New Roman" w:hAnsi="Times New Roman"/>
          <w:szCs w:val="22"/>
        </w:rPr>
        <w:t>Both the B.L.S. “</w:t>
      </w:r>
      <w:r w:rsidRPr="0013743A">
        <w:rPr>
          <w:rFonts w:ascii="Times New Roman" w:hAnsi="Times New Roman"/>
          <w:szCs w:val="22"/>
        </w:rPr>
        <w:t>BLS Green Jobs Page</w:t>
      </w:r>
      <w:r>
        <w:rPr>
          <w:rFonts w:ascii="Times New Roman" w:hAnsi="Times New Roman"/>
          <w:szCs w:val="22"/>
        </w:rPr>
        <w:t xml:space="preserve">” and the U.S. Department of Labor </w:t>
      </w:r>
      <w:r w:rsidRPr="0013743A">
        <w:rPr>
          <w:rFonts w:ascii="Times New Roman" w:hAnsi="Times New Roman"/>
          <w:szCs w:val="22"/>
        </w:rPr>
        <w:t>Occupational Information Network (O*NET)</w:t>
      </w:r>
      <w:r>
        <w:rPr>
          <w:rFonts w:ascii="Times New Roman" w:hAnsi="Times New Roman"/>
          <w:szCs w:val="22"/>
        </w:rPr>
        <w:t xml:space="preserve"> “</w:t>
      </w:r>
      <w:r w:rsidRPr="0013743A">
        <w:rPr>
          <w:rFonts w:ascii="Times New Roman" w:hAnsi="Times New Roman"/>
          <w:szCs w:val="22"/>
        </w:rPr>
        <w:t>O*Net Green Economy Page</w:t>
      </w:r>
      <w:r>
        <w:rPr>
          <w:rFonts w:ascii="Times New Roman" w:hAnsi="Times New Roman"/>
          <w:szCs w:val="22"/>
        </w:rPr>
        <w:t xml:space="preserve">” track employment opportunities in this sector.  </w:t>
      </w:r>
    </w:p>
    <w:p w14:paraId="175431BB" w14:textId="77777777" w:rsidR="004003D4" w:rsidRDefault="004003D4" w:rsidP="004003D4">
      <w:pPr>
        <w:pStyle w:val="ListParagraph"/>
        <w:ind w:left="1699"/>
        <w:rPr>
          <w:rFonts w:ascii="Times New Roman" w:hAnsi="Times New Roman"/>
          <w:szCs w:val="22"/>
        </w:rPr>
      </w:pPr>
    </w:p>
    <w:p w14:paraId="755BC74C" w14:textId="77777777" w:rsidR="004962AD" w:rsidRDefault="004003D4" w:rsidP="004003D4">
      <w:pPr>
        <w:pStyle w:val="ListParagraph"/>
        <w:ind w:left="1699"/>
        <w:rPr>
          <w:rFonts w:ascii="Times New Roman" w:hAnsi="Times New Roman"/>
          <w:szCs w:val="22"/>
        </w:rPr>
      </w:pPr>
      <w:r w:rsidRPr="00356AC7">
        <w:rPr>
          <w:rFonts w:ascii="Times New Roman" w:hAnsi="Times New Roman"/>
          <w:szCs w:val="22"/>
        </w:rPr>
        <w:t>Susta</w:t>
      </w:r>
      <w:r>
        <w:rPr>
          <w:rFonts w:ascii="Times New Roman" w:hAnsi="Times New Roman"/>
          <w:szCs w:val="22"/>
        </w:rPr>
        <w:t xml:space="preserve">inability Studies graduates can </w:t>
      </w:r>
      <w:r w:rsidRPr="00356AC7">
        <w:rPr>
          <w:rFonts w:ascii="Times New Roman" w:hAnsi="Times New Roman"/>
          <w:szCs w:val="22"/>
        </w:rPr>
        <w:t xml:space="preserve"> pursue careers in a variety of fields that the Bureau of Labor Statistics and other entities tracking employment trends refer to as “Gr</w:t>
      </w:r>
      <w:r>
        <w:rPr>
          <w:rFonts w:ascii="Times New Roman" w:hAnsi="Times New Roman"/>
          <w:szCs w:val="22"/>
        </w:rPr>
        <w:t>een Jobs” or “Green Careers.” Entry-level j</w:t>
      </w:r>
      <w:r w:rsidRPr="00356AC7">
        <w:rPr>
          <w:rFonts w:ascii="Times New Roman" w:hAnsi="Times New Roman"/>
          <w:szCs w:val="22"/>
        </w:rPr>
        <w:t xml:space="preserve">obs IU collaborative graduates from the B.A. in Sustainability </w:t>
      </w:r>
      <w:r>
        <w:rPr>
          <w:rFonts w:ascii="Times New Roman" w:hAnsi="Times New Roman"/>
          <w:szCs w:val="22"/>
        </w:rPr>
        <w:t xml:space="preserve">Studies might pursue include:  </w:t>
      </w:r>
    </w:p>
    <w:p w14:paraId="11B1DBD5" w14:textId="77777777" w:rsidR="004962AD" w:rsidRDefault="004962AD" w:rsidP="004003D4">
      <w:pPr>
        <w:pStyle w:val="ListParagraph"/>
        <w:ind w:left="1699"/>
        <w:rPr>
          <w:rFonts w:ascii="Times New Roman" w:hAnsi="Times New Roman"/>
          <w:szCs w:val="22"/>
        </w:rPr>
      </w:pPr>
    </w:p>
    <w:p w14:paraId="673DF705" w14:textId="77777777" w:rsidR="004962AD" w:rsidRDefault="004003D4" w:rsidP="004962AD">
      <w:pPr>
        <w:pStyle w:val="ListParagraph"/>
        <w:numPr>
          <w:ilvl w:val="1"/>
          <w:numId w:val="4"/>
        </w:numPr>
        <w:rPr>
          <w:rFonts w:ascii="Times New Roman" w:hAnsi="Times New Roman"/>
          <w:szCs w:val="22"/>
        </w:rPr>
      </w:pPr>
      <w:r w:rsidRPr="00356AC7">
        <w:rPr>
          <w:rFonts w:ascii="Times New Roman" w:hAnsi="Times New Roman"/>
          <w:szCs w:val="22"/>
        </w:rPr>
        <w:t xml:space="preserve">analytic methods analyst, </w:t>
      </w:r>
    </w:p>
    <w:p w14:paraId="321426D4" w14:textId="77777777" w:rsidR="004962AD" w:rsidRDefault="004003D4" w:rsidP="004962AD">
      <w:pPr>
        <w:pStyle w:val="ListParagraph"/>
        <w:numPr>
          <w:ilvl w:val="1"/>
          <w:numId w:val="4"/>
        </w:numPr>
        <w:rPr>
          <w:rFonts w:ascii="Times New Roman" w:hAnsi="Times New Roman"/>
          <w:szCs w:val="22"/>
        </w:rPr>
      </w:pPr>
      <w:r w:rsidRPr="00356AC7">
        <w:rPr>
          <w:rFonts w:ascii="Times New Roman" w:hAnsi="Times New Roman"/>
          <w:szCs w:val="22"/>
        </w:rPr>
        <w:t xml:space="preserve">compliance officer, </w:t>
      </w:r>
    </w:p>
    <w:p w14:paraId="3D415F07" w14:textId="77777777" w:rsidR="004962AD" w:rsidRDefault="004003D4" w:rsidP="004962AD">
      <w:pPr>
        <w:pStyle w:val="ListParagraph"/>
        <w:numPr>
          <w:ilvl w:val="1"/>
          <w:numId w:val="4"/>
        </w:numPr>
        <w:rPr>
          <w:rFonts w:ascii="Times New Roman" w:hAnsi="Times New Roman"/>
          <w:szCs w:val="22"/>
        </w:rPr>
      </w:pPr>
      <w:r>
        <w:rPr>
          <w:rFonts w:ascii="Times New Roman" w:hAnsi="Times New Roman"/>
          <w:szCs w:val="22"/>
        </w:rPr>
        <w:t xml:space="preserve">human resources specialist, </w:t>
      </w:r>
    </w:p>
    <w:p w14:paraId="0CD8F684" w14:textId="77777777" w:rsidR="004962AD" w:rsidRDefault="004003D4" w:rsidP="004962AD">
      <w:pPr>
        <w:pStyle w:val="ListParagraph"/>
        <w:numPr>
          <w:ilvl w:val="1"/>
          <w:numId w:val="4"/>
        </w:numPr>
        <w:rPr>
          <w:rFonts w:ascii="Times New Roman" w:hAnsi="Times New Roman"/>
          <w:szCs w:val="22"/>
        </w:rPr>
      </w:pPr>
      <w:r w:rsidRPr="00356AC7">
        <w:rPr>
          <w:rFonts w:ascii="Times New Roman" w:hAnsi="Times New Roman"/>
          <w:szCs w:val="22"/>
        </w:rPr>
        <w:t>occupational health and safety technician</w:t>
      </w:r>
      <w:r>
        <w:rPr>
          <w:rFonts w:ascii="Times New Roman" w:hAnsi="Times New Roman"/>
          <w:szCs w:val="22"/>
        </w:rPr>
        <w:t xml:space="preserve">, </w:t>
      </w:r>
    </w:p>
    <w:p w14:paraId="2657C718" w14:textId="77777777" w:rsidR="004962AD" w:rsidRDefault="004003D4" w:rsidP="004962AD">
      <w:pPr>
        <w:pStyle w:val="ListParagraph"/>
        <w:numPr>
          <w:ilvl w:val="1"/>
          <w:numId w:val="4"/>
        </w:numPr>
        <w:rPr>
          <w:rFonts w:ascii="Times New Roman" w:hAnsi="Times New Roman"/>
          <w:szCs w:val="22"/>
        </w:rPr>
      </w:pPr>
      <w:r>
        <w:rPr>
          <w:rFonts w:ascii="Times New Roman" w:hAnsi="Times New Roman"/>
          <w:szCs w:val="22"/>
        </w:rPr>
        <w:t>energy a</w:t>
      </w:r>
      <w:r w:rsidRPr="00705C36">
        <w:rPr>
          <w:rFonts w:ascii="Times New Roman" w:hAnsi="Times New Roman"/>
          <w:szCs w:val="22"/>
        </w:rPr>
        <w:t>nalyst</w:t>
      </w:r>
      <w:r>
        <w:rPr>
          <w:rFonts w:ascii="Times New Roman" w:hAnsi="Times New Roman"/>
          <w:szCs w:val="22"/>
        </w:rPr>
        <w:t xml:space="preserve">, </w:t>
      </w:r>
    </w:p>
    <w:p w14:paraId="435C5BCC" w14:textId="77777777" w:rsidR="004962AD" w:rsidRDefault="004003D4" w:rsidP="004962AD">
      <w:pPr>
        <w:pStyle w:val="ListParagraph"/>
        <w:numPr>
          <w:ilvl w:val="1"/>
          <w:numId w:val="4"/>
        </w:numPr>
        <w:rPr>
          <w:rFonts w:ascii="Times New Roman" w:hAnsi="Times New Roman"/>
          <w:szCs w:val="22"/>
        </w:rPr>
      </w:pPr>
      <w:r>
        <w:rPr>
          <w:rFonts w:ascii="Times New Roman" w:hAnsi="Times New Roman"/>
          <w:szCs w:val="22"/>
        </w:rPr>
        <w:t>a</w:t>
      </w:r>
      <w:r w:rsidRPr="00705C36">
        <w:rPr>
          <w:rFonts w:ascii="Times New Roman" w:hAnsi="Times New Roman"/>
          <w:szCs w:val="22"/>
        </w:rPr>
        <w:t>uditor</w:t>
      </w:r>
      <w:r>
        <w:rPr>
          <w:rFonts w:ascii="Times New Roman" w:hAnsi="Times New Roman"/>
          <w:szCs w:val="22"/>
        </w:rPr>
        <w:t xml:space="preserve">, </w:t>
      </w:r>
    </w:p>
    <w:p w14:paraId="0B4D0884" w14:textId="77777777" w:rsidR="004962AD" w:rsidRDefault="004003D4" w:rsidP="004962AD">
      <w:pPr>
        <w:pStyle w:val="ListParagraph"/>
        <w:numPr>
          <w:ilvl w:val="1"/>
          <w:numId w:val="4"/>
        </w:numPr>
        <w:rPr>
          <w:rFonts w:ascii="Times New Roman" w:hAnsi="Times New Roman"/>
          <w:szCs w:val="22"/>
        </w:rPr>
      </w:pPr>
      <w:r>
        <w:rPr>
          <w:rFonts w:ascii="Times New Roman" w:hAnsi="Times New Roman"/>
          <w:szCs w:val="22"/>
        </w:rPr>
        <w:t>environmental, health and safety s</w:t>
      </w:r>
      <w:r w:rsidRPr="0013743A">
        <w:rPr>
          <w:rFonts w:ascii="Times New Roman" w:hAnsi="Times New Roman"/>
          <w:szCs w:val="22"/>
        </w:rPr>
        <w:t>pecialist</w:t>
      </w:r>
      <w:r>
        <w:rPr>
          <w:rFonts w:ascii="Times New Roman" w:hAnsi="Times New Roman"/>
          <w:szCs w:val="22"/>
        </w:rPr>
        <w:t xml:space="preserve">, </w:t>
      </w:r>
    </w:p>
    <w:p w14:paraId="52784DBF" w14:textId="77777777" w:rsidR="004962AD" w:rsidRDefault="004003D4" w:rsidP="004962AD">
      <w:pPr>
        <w:pStyle w:val="ListParagraph"/>
        <w:numPr>
          <w:ilvl w:val="1"/>
          <w:numId w:val="4"/>
        </w:numPr>
        <w:rPr>
          <w:rFonts w:ascii="Times New Roman" w:hAnsi="Times New Roman"/>
          <w:szCs w:val="22"/>
        </w:rPr>
      </w:pPr>
      <w:r>
        <w:rPr>
          <w:rFonts w:ascii="Times New Roman" w:hAnsi="Times New Roman"/>
          <w:szCs w:val="22"/>
        </w:rPr>
        <w:t>a</w:t>
      </w:r>
      <w:r w:rsidRPr="0013743A">
        <w:rPr>
          <w:rFonts w:ascii="Times New Roman" w:hAnsi="Times New Roman"/>
          <w:szCs w:val="22"/>
        </w:rPr>
        <w:t xml:space="preserve">ccount </w:t>
      </w:r>
      <w:r w:rsidR="004962AD">
        <w:rPr>
          <w:rFonts w:ascii="Times New Roman" w:hAnsi="Times New Roman"/>
          <w:szCs w:val="22"/>
        </w:rPr>
        <w:t>m</w:t>
      </w:r>
      <w:r w:rsidRPr="0013743A">
        <w:rPr>
          <w:rFonts w:ascii="Times New Roman" w:hAnsi="Times New Roman"/>
          <w:szCs w:val="22"/>
        </w:rPr>
        <w:t>anager</w:t>
      </w:r>
      <w:r w:rsidRPr="00356AC7">
        <w:rPr>
          <w:rFonts w:ascii="Times New Roman" w:hAnsi="Times New Roman"/>
          <w:szCs w:val="22"/>
        </w:rPr>
        <w:t xml:space="preserve">.  </w:t>
      </w:r>
    </w:p>
    <w:p w14:paraId="3D6F6471" w14:textId="77777777" w:rsidR="004962AD" w:rsidRDefault="004962AD" w:rsidP="004003D4">
      <w:pPr>
        <w:pStyle w:val="ListParagraph"/>
        <w:ind w:left="1699"/>
        <w:rPr>
          <w:rFonts w:ascii="Times New Roman" w:hAnsi="Times New Roman"/>
          <w:szCs w:val="22"/>
        </w:rPr>
      </w:pPr>
    </w:p>
    <w:p w14:paraId="1404A0C9" w14:textId="38234DE0" w:rsidR="004003D4" w:rsidRDefault="004003D4" w:rsidP="004003D4">
      <w:pPr>
        <w:pStyle w:val="ListParagraph"/>
        <w:ind w:left="1699"/>
        <w:rPr>
          <w:rFonts w:ascii="Times New Roman" w:hAnsi="Times New Roman"/>
          <w:szCs w:val="22"/>
        </w:rPr>
      </w:pPr>
      <w:r w:rsidRPr="00356AC7">
        <w:rPr>
          <w:rFonts w:ascii="Times New Roman" w:hAnsi="Times New Roman"/>
          <w:szCs w:val="22"/>
        </w:rPr>
        <w:t xml:space="preserve">These titles were selected from a list of </w:t>
      </w:r>
      <w:r>
        <w:rPr>
          <w:rFonts w:ascii="Times New Roman" w:hAnsi="Times New Roman"/>
          <w:szCs w:val="22"/>
        </w:rPr>
        <w:t xml:space="preserve">entry-level </w:t>
      </w:r>
      <w:r w:rsidRPr="00356AC7">
        <w:rPr>
          <w:rFonts w:ascii="Times New Roman" w:hAnsi="Times New Roman"/>
          <w:szCs w:val="22"/>
        </w:rPr>
        <w:t xml:space="preserve">positions for sustainability studies majors </w:t>
      </w:r>
      <w:r>
        <w:rPr>
          <w:rFonts w:ascii="Times New Roman" w:hAnsi="Times New Roman"/>
          <w:szCs w:val="22"/>
        </w:rPr>
        <w:t xml:space="preserve">from </w:t>
      </w:r>
      <w:r w:rsidRPr="00356AC7">
        <w:rPr>
          <w:rFonts w:ascii="Times New Roman" w:hAnsi="Times New Roman"/>
          <w:szCs w:val="22"/>
        </w:rPr>
        <w:t xml:space="preserve">WayUp, a job search web service for “early-career candidates.” </w:t>
      </w:r>
      <w:r>
        <w:rPr>
          <w:rFonts w:ascii="Times New Roman" w:hAnsi="Times New Roman"/>
          <w:szCs w:val="22"/>
        </w:rPr>
        <w:t xml:space="preserve"> S</w:t>
      </w:r>
      <w:r w:rsidRPr="00356AC7">
        <w:rPr>
          <w:rFonts w:ascii="Times New Roman" w:hAnsi="Times New Roman"/>
          <w:szCs w:val="22"/>
        </w:rPr>
        <w:t>ome of the jobs that WayUp included in this list</w:t>
      </w:r>
      <w:r>
        <w:rPr>
          <w:rFonts w:ascii="Times New Roman" w:hAnsi="Times New Roman"/>
          <w:szCs w:val="22"/>
        </w:rPr>
        <w:t>,</w:t>
      </w:r>
      <w:r w:rsidRPr="00356AC7">
        <w:rPr>
          <w:rFonts w:ascii="Times New Roman" w:hAnsi="Times New Roman"/>
          <w:szCs w:val="22"/>
        </w:rPr>
        <w:t xml:space="preserve"> such as m</w:t>
      </w:r>
      <w:r w:rsidRPr="00356AC7">
        <w:rPr>
          <w:rFonts w:ascii="Times New Roman" w:hAnsi="Times New Roman"/>
          <w:bCs/>
          <w:szCs w:val="22"/>
        </w:rPr>
        <w:t>icrobiologist and chemical engineer</w:t>
      </w:r>
      <w:r>
        <w:rPr>
          <w:rFonts w:ascii="Times New Roman" w:hAnsi="Times New Roman"/>
          <w:bCs/>
          <w:szCs w:val="22"/>
        </w:rPr>
        <w:t>,</w:t>
      </w:r>
      <w:r w:rsidRPr="00356AC7">
        <w:rPr>
          <w:rFonts w:ascii="Times New Roman" w:hAnsi="Times New Roman"/>
          <w:bCs/>
          <w:szCs w:val="22"/>
        </w:rPr>
        <w:t xml:space="preserve"> require specialized training in a traditional field of study, but this sector of the economy is evolving rapidly, and employers list a large number of positions for students who have the integrative, interdisciplinary training at the core of this program’s curriculum.</w:t>
      </w:r>
    </w:p>
    <w:p w14:paraId="16BE468D" w14:textId="77777777" w:rsidR="00356AC7" w:rsidRPr="00356AC7" w:rsidRDefault="00356AC7" w:rsidP="00356AC7">
      <w:pPr>
        <w:pStyle w:val="ListParagraph"/>
        <w:ind w:left="1699"/>
        <w:rPr>
          <w:rFonts w:ascii="Times New Roman" w:hAnsi="Times New Roman"/>
          <w:bCs/>
          <w:szCs w:val="22"/>
        </w:rPr>
      </w:pPr>
    </w:p>
    <w:p w14:paraId="0A516975" w14:textId="09D83E95" w:rsidR="004003D4" w:rsidRDefault="004003D4" w:rsidP="00356AC7">
      <w:pPr>
        <w:pStyle w:val="ListParagraph"/>
        <w:ind w:left="1699"/>
        <w:rPr>
          <w:rFonts w:ascii="Times New Roman" w:hAnsi="Times New Roman"/>
          <w:bCs/>
          <w:szCs w:val="22"/>
        </w:rPr>
      </w:pPr>
      <w:r>
        <w:rPr>
          <w:rFonts w:ascii="Times New Roman" w:hAnsi="Times New Roman"/>
          <w:bCs/>
          <w:szCs w:val="22"/>
        </w:rPr>
        <w:t>“Green Jobs” definitions, descriptions and titles, can be found at</w:t>
      </w:r>
      <w:r w:rsidR="004962AD">
        <w:rPr>
          <w:rFonts w:ascii="Times New Roman" w:hAnsi="Times New Roman"/>
          <w:bCs/>
          <w:szCs w:val="22"/>
        </w:rPr>
        <w:t xml:space="preserve"> the following 3 locations</w:t>
      </w:r>
      <w:r>
        <w:rPr>
          <w:rFonts w:ascii="Times New Roman" w:hAnsi="Times New Roman"/>
          <w:bCs/>
          <w:szCs w:val="22"/>
        </w:rPr>
        <w:t>:</w:t>
      </w:r>
    </w:p>
    <w:p w14:paraId="295105C8" w14:textId="77777777" w:rsidR="004003D4" w:rsidRDefault="004003D4" w:rsidP="00356AC7">
      <w:pPr>
        <w:pStyle w:val="ListParagraph"/>
        <w:ind w:left="1699"/>
        <w:rPr>
          <w:rFonts w:ascii="Times New Roman" w:hAnsi="Times New Roman"/>
          <w:bCs/>
          <w:szCs w:val="22"/>
        </w:rPr>
      </w:pPr>
    </w:p>
    <w:p w14:paraId="27B23B00" w14:textId="6C890FC0" w:rsidR="00356AC7" w:rsidRDefault="00345740" w:rsidP="004962AD">
      <w:pPr>
        <w:pStyle w:val="ListParagraph"/>
        <w:numPr>
          <w:ilvl w:val="0"/>
          <w:numId w:val="4"/>
        </w:numPr>
        <w:ind w:left="2419"/>
        <w:rPr>
          <w:rFonts w:ascii="Times New Roman" w:hAnsi="Times New Roman"/>
          <w:bCs/>
          <w:szCs w:val="22"/>
        </w:rPr>
      </w:pPr>
      <w:hyperlink r:id="rId12" w:history="1">
        <w:r w:rsidR="00356AC7" w:rsidRPr="00356AC7">
          <w:rPr>
            <w:rStyle w:val="Hyperlink"/>
            <w:rFonts w:ascii="Times New Roman" w:hAnsi="Times New Roman"/>
            <w:bCs/>
            <w:szCs w:val="22"/>
          </w:rPr>
          <w:t>https://www.wayup.com/guide/lockheed-martin-994063-sponsored-10-entry-level-sustainability-jobs/</w:t>
        </w:r>
      </w:hyperlink>
      <w:r w:rsidR="002B7AAF">
        <w:rPr>
          <w:rFonts w:ascii="Times New Roman" w:hAnsi="Times New Roman"/>
          <w:bCs/>
          <w:szCs w:val="22"/>
        </w:rPr>
        <w:t>.   Site accesed</w:t>
      </w:r>
      <w:r w:rsidR="00356AC7" w:rsidRPr="00356AC7">
        <w:rPr>
          <w:rFonts w:ascii="Times New Roman" w:hAnsi="Times New Roman"/>
          <w:bCs/>
          <w:szCs w:val="22"/>
        </w:rPr>
        <w:t xml:space="preserve"> March, 23, 2019</w:t>
      </w:r>
      <w:r w:rsidR="004003D4">
        <w:rPr>
          <w:rFonts w:ascii="Times New Roman" w:hAnsi="Times New Roman"/>
          <w:bCs/>
          <w:szCs w:val="22"/>
        </w:rPr>
        <w:t>.</w:t>
      </w:r>
    </w:p>
    <w:p w14:paraId="33F04A4A" w14:textId="319F5200" w:rsidR="004003D4" w:rsidRDefault="004003D4" w:rsidP="004962AD">
      <w:pPr>
        <w:pStyle w:val="ListParagraph"/>
        <w:ind w:left="2419"/>
        <w:rPr>
          <w:rFonts w:ascii="Times New Roman" w:hAnsi="Times New Roman"/>
          <w:bCs/>
          <w:szCs w:val="22"/>
        </w:rPr>
      </w:pPr>
    </w:p>
    <w:p w14:paraId="48198FC2" w14:textId="28B96039" w:rsidR="004003D4" w:rsidRPr="00356AC7" w:rsidRDefault="004003D4" w:rsidP="004962AD">
      <w:pPr>
        <w:pStyle w:val="ListParagraph"/>
        <w:numPr>
          <w:ilvl w:val="0"/>
          <w:numId w:val="4"/>
        </w:numPr>
        <w:ind w:left="2419"/>
        <w:rPr>
          <w:rFonts w:ascii="Times New Roman" w:hAnsi="Times New Roman"/>
          <w:szCs w:val="22"/>
        </w:rPr>
      </w:pPr>
      <w:r w:rsidRPr="004003D4">
        <w:rPr>
          <w:rFonts w:ascii="Times New Roman" w:hAnsi="Times New Roman"/>
          <w:bCs/>
          <w:szCs w:val="22"/>
        </w:rPr>
        <w:t>Bureau of Labor Statistics</w:t>
      </w:r>
      <w:r w:rsidRPr="004003D4">
        <w:rPr>
          <w:rFonts w:ascii="Times New Roman" w:hAnsi="Times New Roman"/>
          <w:szCs w:val="22"/>
        </w:rPr>
        <w:t>, U.S. Department of </w:t>
      </w:r>
      <w:r w:rsidRPr="004003D4">
        <w:rPr>
          <w:rFonts w:ascii="Times New Roman" w:hAnsi="Times New Roman"/>
          <w:bCs/>
          <w:szCs w:val="22"/>
        </w:rPr>
        <w:t>Labor</w:t>
      </w:r>
      <w:r w:rsidRPr="004003D4">
        <w:rPr>
          <w:rFonts w:ascii="Times New Roman" w:hAnsi="Times New Roman"/>
          <w:szCs w:val="22"/>
        </w:rPr>
        <w:t xml:space="preserve">, “Is a Sustainability Career on Your Green Horizon?” on the Internet at </w:t>
      </w:r>
      <w:hyperlink r:id="rId13" w:history="1">
        <w:r w:rsidRPr="004003D4">
          <w:rPr>
            <w:rStyle w:val="Hyperlink"/>
            <w:rFonts w:ascii="Times New Roman" w:hAnsi="Times New Roman"/>
            <w:szCs w:val="22"/>
          </w:rPr>
          <w:t>https://www.bls.gov/green/sustainability/sustainability.pdf</w:t>
        </w:r>
      </w:hyperlink>
      <w:r w:rsidRPr="004003D4">
        <w:rPr>
          <w:rFonts w:ascii="Times New Roman" w:hAnsi="Times New Roman"/>
          <w:szCs w:val="22"/>
        </w:rPr>
        <w:t xml:space="preserve"> (visited March 23, 2019).</w:t>
      </w:r>
    </w:p>
    <w:p w14:paraId="43943B27" w14:textId="77777777" w:rsidR="00356AC7" w:rsidRPr="00F07214" w:rsidRDefault="00356AC7" w:rsidP="004962AD">
      <w:pPr>
        <w:pStyle w:val="ListParagraph"/>
        <w:ind w:left="2419"/>
        <w:rPr>
          <w:rFonts w:ascii="Times New Roman" w:hAnsi="Times New Roman"/>
          <w:szCs w:val="22"/>
        </w:rPr>
      </w:pPr>
    </w:p>
    <w:p w14:paraId="24D4588A" w14:textId="0B3327DA" w:rsidR="000C1E52" w:rsidRPr="00F07214" w:rsidRDefault="004003D4" w:rsidP="004962AD">
      <w:pPr>
        <w:pStyle w:val="ListParagraph"/>
        <w:numPr>
          <w:ilvl w:val="0"/>
          <w:numId w:val="4"/>
        </w:numPr>
        <w:ind w:left="2419"/>
        <w:rPr>
          <w:rFonts w:ascii="Times New Roman" w:hAnsi="Times New Roman"/>
          <w:szCs w:val="22"/>
        </w:rPr>
      </w:pPr>
      <w:r w:rsidRPr="0013743A">
        <w:rPr>
          <w:rFonts w:ascii="Times New Roman" w:hAnsi="Times New Roman"/>
          <w:szCs w:val="22"/>
        </w:rPr>
        <w:t>“Additional Initiatives.” </w:t>
      </w:r>
      <w:r w:rsidRPr="0013743A">
        <w:rPr>
          <w:rFonts w:ascii="Times New Roman" w:hAnsi="Times New Roman"/>
          <w:i/>
          <w:iCs/>
          <w:szCs w:val="22"/>
        </w:rPr>
        <w:t>O*NET Resource Center</w:t>
      </w:r>
      <w:r w:rsidRPr="0013743A">
        <w:rPr>
          <w:rFonts w:ascii="Times New Roman" w:hAnsi="Times New Roman"/>
          <w:szCs w:val="22"/>
        </w:rPr>
        <w:t>, National Center for O*NET Development, </w:t>
      </w:r>
      <w:hyperlink r:id="rId14" w:history="1">
        <w:r w:rsidRPr="000C5CD5">
          <w:rPr>
            <w:rStyle w:val="Hyperlink"/>
            <w:rFonts w:ascii="Times New Roman" w:hAnsi="Times New Roman"/>
            <w:szCs w:val="22"/>
          </w:rPr>
          <w:t>www.onetcenter.org/initiatives.html. Accessed 23 March 2019</w:t>
        </w:r>
      </w:hyperlink>
    </w:p>
    <w:p w14:paraId="3E17B7A4" w14:textId="77777777" w:rsidR="006A7CE4" w:rsidRPr="006A7CE4" w:rsidRDefault="006A7CE4" w:rsidP="004034F4">
      <w:pPr>
        <w:pStyle w:val="ListParagraph"/>
        <w:ind w:left="1699"/>
        <w:rPr>
          <w:rFonts w:ascii="Arial" w:hAnsi="Arial" w:cs="Arial"/>
          <w:color w:val="222222"/>
          <w:shd w:val="clear" w:color="auto" w:fill="FFFFFF"/>
        </w:rPr>
      </w:pPr>
    </w:p>
    <w:p w14:paraId="4DD44420" w14:textId="2DFDDE4A" w:rsidR="007C612F" w:rsidRPr="006D0435" w:rsidRDefault="00F53C83" w:rsidP="00413FB9">
      <w:pPr>
        <w:ind w:left="1699"/>
        <w:rPr>
          <w:rFonts w:ascii="Times New Roman" w:hAnsi="Times New Roman"/>
          <w:sz w:val="24"/>
          <w:szCs w:val="24"/>
        </w:rPr>
      </w:pPr>
      <w:r w:rsidRPr="00882677">
        <w:rPr>
          <w:rFonts w:ascii="Times New Roman" w:hAnsi="Times New Roman"/>
          <w:i/>
          <w:sz w:val="24"/>
          <w:szCs w:val="24"/>
        </w:rPr>
        <w:t xml:space="preserve">See </w:t>
      </w:r>
      <w:r w:rsidR="00EA3851" w:rsidRPr="00882677">
        <w:rPr>
          <w:rFonts w:ascii="Times New Roman" w:hAnsi="Times New Roman"/>
          <w:i/>
          <w:sz w:val="24"/>
          <w:szCs w:val="24"/>
        </w:rPr>
        <w:t>Appendix 2</w:t>
      </w:r>
      <w:r w:rsidR="009F7F50" w:rsidRPr="00BC49A6">
        <w:rPr>
          <w:rFonts w:ascii="Times New Roman" w:hAnsi="Times New Roman"/>
          <w:i/>
          <w:iCs/>
          <w:sz w:val="24"/>
          <w:szCs w:val="24"/>
        </w:rPr>
        <w:t xml:space="preserve"> for a </w:t>
      </w:r>
      <w:r w:rsidR="004962AD">
        <w:rPr>
          <w:rFonts w:ascii="Times New Roman" w:hAnsi="Times New Roman"/>
          <w:i/>
          <w:iCs/>
          <w:sz w:val="24"/>
          <w:szCs w:val="24"/>
        </w:rPr>
        <w:t>S</w:t>
      </w:r>
      <w:r w:rsidR="009F7F50" w:rsidRPr="00BC49A6">
        <w:rPr>
          <w:rFonts w:ascii="Times New Roman" w:hAnsi="Times New Roman"/>
          <w:i/>
          <w:iCs/>
          <w:sz w:val="24"/>
          <w:szCs w:val="24"/>
        </w:rPr>
        <w:t xml:space="preserve">ummary of </w:t>
      </w:r>
      <w:r w:rsidR="006D0435">
        <w:rPr>
          <w:rFonts w:ascii="Times New Roman" w:hAnsi="Times New Roman"/>
          <w:i/>
          <w:iCs/>
          <w:sz w:val="24"/>
          <w:szCs w:val="24"/>
        </w:rPr>
        <w:t>U.S. Department of Labor Data</w:t>
      </w:r>
      <w:r w:rsidR="006D0435">
        <w:rPr>
          <w:rFonts w:ascii="Times New Roman" w:hAnsi="Times New Roman"/>
          <w:iCs/>
          <w:sz w:val="24"/>
          <w:szCs w:val="24"/>
        </w:rPr>
        <w:t>.</w:t>
      </w:r>
    </w:p>
    <w:p w14:paraId="63466B85" w14:textId="77777777" w:rsidR="00F66D64" w:rsidRPr="00882677" w:rsidRDefault="00F66D64" w:rsidP="00E5130B">
      <w:pPr>
        <w:rPr>
          <w:rFonts w:ascii="Times New Roman" w:hAnsi="Times New Roman"/>
          <w:b/>
          <w:sz w:val="24"/>
          <w:szCs w:val="24"/>
          <w:u w:val="single"/>
        </w:rPr>
      </w:pPr>
    </w:p>
    <w:p w14:paraId="1F97BCBD" w14:textId="77777777" w:rsidR="007C612F" w:rsidRPr="00882677" w:rsidRDefault="007C612F" w:rsidP="00CF2746">
      <w:pPr>
        <w:pStyle w:val="ListParagraph"/>
        <w:numPr>
          <w:ilvl w:val="2"/>
          <w:numId w:val="1"/>
        </w:numPr>
        <w:ind w:left="1339" w:hanging="187"/>
        <w:rPr>
          <w:rFonts w:ascii="Times New Roman" w:hAnsi="Times New Roman"/>
          <w:sz w:val="24"/>
          <w:szCs w:val="24"/>
        </w:rPr>
      </w:pPr>
      <w:r w:rsidRPr="006307FE">
        <w:rPr>
          <w:sz w:val="24"/>
          <w:szCs w:val="24"/>
        </w:rPr>
        <w:t>National, State, or Regional Studies</w:t>
      </w:r>
    </w:p>
    <w:p w14:paraId="1B3055F6" w14:textId="77777777" w:rsidR="00F66D64" w:rsidRPr="00882677" w:rsidRDefault="00F66D64" w:rsidP="00E5130B">
      <w:pPr>
        <w:rPr>
          <w:rFonts w:ascii="Times New Roman" w:hAnsi="Times New Roman"/>
          <w:b/>
          <w:sz w:val="24"/>
          <w:szCs w:val="24"/>
          <w:u w:val="single"/>
        </w:rPr>
      </w:pPr>
    </w:p>
    <w:p w14:paraId="285E73CB" w14:textId="77777777" w:rsidR="00F66D64" w:rsidRPr="004003D4" w:rsidRDefault="007C612F" w:rsidP="00CF2746">
      <w:pPr>
        <w:pStyle w:val="ListParagraph"/>
        <w:numPr>
          <w:ilvl w:val="0"/>
          <w:numId w:val="4"/>
        </w:numPr>
        <w:rPr>
          <w:sz w:val="24"/>
          <w:szCs w:val="24"/>
        </w:rPr>
      </w:pPr>
      <w:r w:rsidRPr="004003D4">
        <w:rPr>
          <w:sz w:val="24"/>
          <w:szCs w:val="24"/>
        </w:rPr>
        <w:t>Summarize any national, state, or regional studies that address the labor market need for the program.</w:t>
      </w:r>
    </w:p>
    <w:p w14:paraId="4A8CF9C7" w14:textId="41541AC7" w:rsidR="005803F6" w:rsidRDefault="005803F6" w:rsidP="005803F6">
      <w:pPr>
        <w:pStyle w:val="ListParagraph"/>
        <w:ind w:left="1699"/>
        <w:rPr>
          <w:rFonts w:ascii="Times New Roman" w:hAnsi="Times New Roman"/>
          <w:sz w:val="24"/>
          <w:szCs w:val="24"/>
        </w:rPr>
      </w:pPr>
    </w:p>
    <w:p w14:paraId="027A48A9" w14:textId="2F7A1197" w:rsidR="00FC3851" w:rsidRDefault="00641C6D" w:rsidP="00FC3851">
      <w:pPr>
        <w:pStyle w:val="ListParagraph"/>
        <w:ind w:left="1699"/>
        <w:rPr>
          <w:rFonts w:ascii="Times New Roman" w:hAnsi="Times New Roman"/>
          <w:szCs w:val="22"/>
        </w:rPr>
      </w:pPr>
      <w:r>
        <w:rPr>
          <w:rFonts w:ascii="Times New Roman" w:hAnsi="Times New Roman"/>
          <w:szCs w:val="22"/>
        </w:rPr>
        <w:t>Burning Glass is a higher education consulting firm whose</w:t>
      </w:r>
      <w:r w:rsidR="00FC3851">
        <w:rPr>
          <w:rFonts w:ascii="Times New Roman" w:hAnsi="Times New Roman"/>
          <w:szCs w:val="22"/>
        </w:rPr>
        <w:t xml:space="preserve"> “</w:t>
      </w:r>
      <w:r w:rsidR="00FC3851" w:rsidRPr="009D6536">
        <w:rPr>
          <w:rFonts w:ascii="Times New Roman" w:hAnsi="Times New Roman"/>
          <w:szCs w:val="22"/>
        </w:rPr>
        <w:t>Labor Insight</w:t>
      </w:r>
      <w:r w:rsidR="00D12C66">
        <w:rPr>
          <w:rFonts w:ascii="Times New Roman" w:hAnsi="Times New Roman"/>
          <w:szCs w:val="22"/>
        </w:rPr>
        <w:t xml:space="preserve"> </w:t>
      </w:r>
      <w:r w:rsidR="00FC3851" w:rsidRPr="009D6536">
        <w:rPr>
          <w:rFonts w:ascii="Times New Roman" w:hAnsi="Times New Roman"/>
          <w:szCs w:val="22"/>
        </w:rPr>
        <w:t>Real-Time Labor Market Information Tool</w:t>
      </w:r>
      <w:r w:rsidR="00FC3851">
        <w:rPr>
          <w:rFonts w:ascii="Times New Roman" w:hAnsi="Times New Roman"/>
          <w:szCs w:val="22"/>
        </w:rPr>
        <w:t xml:space="preserve">” shows that job listings and projected growth in demand for </w:t>
      </w:r>
      <w:r w:rsidR="00705C36">
        <w:rPr>
          <w:rFonts w:ascii="Times New Roman" w:hAnsi="Times New Roman"/>
          <w:szCs w:val="22"/>
        </w:rPr>
        <w:t>sustainability studies</w:t>
      </w:r>
      <w:r w:rsidR="00FC3851">
        <w:rPr>
          <w:rFonts w:ascii="Times New Roman" w:hAnsi="Times New Roman"/>
          <w:szCs w:val="22"/>
        </w:rPr>
        <w:t xml:space="preserve"> related occupations in the Indiana, Illinois, and Michigan region remains </w:t>
      </w:r>
      <w:r w:rsidR="00EB2A5C">
        <w:rPr>
          <w:rFonts w:ascii="Times New Roman" w:hAnsi="Times New Roman"/>
          <w:szCs w:val="22"/>
        </w:rPr>
        <w:t xml:space="preserve">strong.  </w:t>
      </w:r>
      <w:r w:rsidR="004962AD">
        <w:rPr>
          <w:rFonts w:ascii="Times New Roman" w:hAnsi="Times New Roman"/>
          <w:szCs w:val="22"/>
        </w:rPr>
        <w:t>For example, i</w:t>
      </w:r>
      <w:r w:rsidR="00EB2A5C">
        <w:rPr>
          <w:rFonts w:ascii="Times New Roman" w:hAnsi="Times New Roman"/>
          <w:szCs w:val="22"/>
        </w:rPr>
        <w:t>n 2017 in this region</w:t>
      </w:r>
      <w:r w:rsidR="00FC3851">
        <w:rPr>
          <w:rFonts w:ascii="Times New Roman" w:hAnsi="Times New Roman"/>
          <w:szCs w:val="22"/>
        </w:rPr>
        <w:t>, there were:</w:t>
      </w:r>
    </w:p>
    <w:p w14:paraId="2B7688B3" w14:textId="77777777" w:rsidR="009B5B66" w:rsidRDefault="009B5B66" w:rsidP="00FC3851">
      <w:pPr>
        <w:pStyle w:val="ListParagraph"/>
        <w:ind w:left="1699"/>
        <w:rPr>
          <w:rFonts w:ascii="Times New Roman" w:hAnsi="Times New Roman"/>
          <w:szCs w:val="22"/>
        </w:rPr>
      </w:pPr>
    </w:p>
    <w:p w14:paraId="0F3DA4FB" w14:textId="37E252F6" w:rsidR="00FC3851" w:rsidRDefault="009B5B66" w:rsidP="00FC3851">
      <w:pPr>
        <w:pStyle w:val="ListParagraph"/>
        <w:numPr>
          <w:ilvl w:val="1"/>
          <w:numId w:val="4"/>
        </w:numPr>
        <w:rPr>
          <w:rFonts w:ascii="Times New Roman" w:hAnsi="Times New Roman"/>
          <w:szCs w:val="22"/>
        </w:rPr>
      </w:pPr>
      <w:r>
        <w:rPr>
          <w:rFonts w:ascii="Times New Roman" w:hAnsi="Times New Roman"/>
          <w:szCs w:val="22"/>
        </w:rPr>
        <w:t>1,789</w:t>
      </w:r>
      <w:r w:rsidR="00FC3851">
        <w:rPr>
          <w:rFonts w:ascii="Times New Roman" w:hAnsi="Times New Roman"/>
          <w:szCs w:val="22"/>
        </w:rPr>
        <w:t xml:space="preserve"> job posting</w:t>
      </w:r>
      <w:r>
        <w:rPr>
          <w:rFonts w:ascii="Times New Roman" w:hAnsi="Times New Roman"/>
          <w:szCs w:val="22"/>
        </w:rPr>
        <w:t>s</w:t>
      </w:r>
      <w:r w:rsidR="00FC3851">
        <w:rPr>
          <w:rFonts w:ascii="Times New Roman" w:hAnsi="Times New Roman"/>
          <w:szCs w:val="22"/>
        </w:rPr>
        <w:t xml:space="preserve"> </w:t>
      </w:r>
      <w:r>
        <w:rPr>
          <w:rFonts w:ascii="Times New Roman" w:hAnsi="Times New Roman"/>
          <w:szCs w:val="22"/>
        </w:rPr>
        <w:t xml:space="preserve">for </w:t>
      </w:r>
      <w:r w:rsidRPr="009B5B66">
        <w:rPr>
          <w:rFonts w:ascii="Times New Roman" w:hAnsi="Times New Roman"/>
          <w:szCs w:val="22"/>
          <w:lang w:val="en-GB"/>
        </w:rPr>
        <w:t>Energy and Sustainability Specialists</w:t>
      </w:r>
      <w:r>
        <w:rPr>
          <w:rFonts w:ascii="Times New Roman" w:hAnsi="Times New Roman"/>
          <w:szCs w:val="22"/>
        </w:rPr>
        <w:t xml:space="preserve"> during the twelve month span;</w:t>
      </w:r>
    </w:p>
    <w:p w14:paraId="4CAE2290" w14:textId="540B8847" w:rsidR="009B5B66" w:rsidRDefault="009B5B66" w:rsidP="00FC3851">
      <w:pPr>
        <w:pStyle w:val="ListParagraph"/>
        <w:numPr>
          <w:ilvl w:val="1"/>
          <w:numId w:val="4"/>
        </w:numPr>
        <w:rPr>
          <w:rFonts w:ascii="Times New Roman" w:hAnsi="Times New Roman"/>
          <w:szCs w:val="22"/>
        </w:rPr>
      </w:pPr>
      <w:r>
        <w:rPr>
          <w:rFonts w:ascii="Times New Roman" w:hAnsi="Times New Roman"/>
          <w:szCs w:val="22"/>
        </w:rPr>
        <w:t xml:space="preserve">Regional growth was projected to 10.6% in these fields. </w:t>
      </w:r>
    </w:p>
    <w:p w14:paraId="6AD40174" w14:textId="77777777" w:rsidR="009B5B66" w:rsidRDefault="009B5B66" w:rsidP="00FC3851">
      <w:pPr>
        <w:pStyle w:val="ListParagraph"/>
        <w:ind w:left="1699"/>
        <w:rPr>
          <w:rFonts w:ascii="Times New Roman" w:hAnsi="Times New Roman"/>
          <w:szCs w:val="22"/>
        </w:rPr>
      </w:pPr>
    </w:p>
    <w:p w14:paraId="19840E70" w14:textId="77777777" w:rsidR="009B5B66" w:rsidRDefault="009B5B66" w:rsidP="00FC3851">
      <w:pPr>
        <w:pStyle w:val="ListParagraph"/>
        <w:ind w:left="1699"/>
        <w:rPr>
          <w:rFonts w:ascii="Times New Roman" w:hAnsi="Times New Roman"/>
          <w:szCs w:val="22"/>
        </w:rPr>
      </w:pPr>
      <w:r>
        <w:rPr>
          <w:rFonts w:ascii="Times New Roman" w:hAnsi="Times New Roman"/>
          <w:szCs w:val="22"/>
        </w:rPr>
        <w:t>T</w:t>
      </w:r>
      <w:r w:rsidR="00FC3851">
        <w:rPr>
          <w:rFonts w:ascii="Times New Roman" w:hAnsi="Times New Roman"/>
          <w:szCs w:val="22"/>
        </w:rPr>
        <w:t xml:space="preserve">hese openings were </w:t>
      </w:r>
      <w:r w:rsidR="000C1E52">
        <w:rPr>
          <w:rFonts w:ascii="Times New Roman" w:hAnsi="Times New Roman"/>
          <w:szCs w:val="22"/>
        </w:rPr>
        <w:t xml:space="preserve">split </w:t>
      </w:r>
      <w:r w:rsidR="00FC3851">
        <w:rPr>
          <w:rFonts w:ascii="Times New Roman" w:hAnsi="Times New Roman"/>
          <w:szCs w:val="22"/>
        </w:rPr>
        <w:t>roughly equally between entry-level and more established positions.</w:t>
      </w:r>
    </w:p>
    <w:p w14:paraId="6E37AFCE" w14:textId="77777777" w:rsidR="009B5B66" w:rsidRDefault="009B5B66" w:rsidP="00FC3851">
      <w:pPr>
        <w:pStyle w:val="ListParagraph"/>
        <w:ind w:left="1699"/>
        <w:rPr>
          <w:rFonts w:ascii="Times New Roman" w:hAnsi="Times New Roman"/>
          <w:szCs w:val="22"/>
        </w:rPr>
      </w:pPr>
    </w:p>
    <w:p w14:paraId="7839B4B0" w14:textId="0287FE2A" w:rsidR="009B5B66" w:rsidRDefault="009B5B66" w:rsidP="00FC3851">
      <w:pPr>
        <w:pStyle w:val="ListParagraph"/>
        <w:ind w:left="1699"/>
        <w:rPr>
          <w:rFonts w:ascii="Times New Roman" w:hAnsi="Times New Roman"/>
          <w:szCs w:val="22"/>
        </w:rPr>
      </w:pPr>
      <w:r>
        <w:rPr>
          <w:rFonts w:ascii="Times New Roman" w:hAnsi="Times New Roman"/>
          <w:szCs w:val="22"/>
        </w:rPr>
        <w:t>Salary ranges are above average.</w:t>
      </w:r>
      <w:r w:rsidR="00FC3851">
        <w:rPr>
          <w:rFonts w:ascii="Times New Roman" w:hAnsi="Times New Roman"/>
          <w:szCs w:val="22"/>
        </w:rPr>
        <w:t xml:space="preserve">   </w:t>
      </w:r>
    </w:p>
    <w:p w14:paraId="70ECAAC3" w14:textId="77777777" w:rsidR="009B5B66" w:rsidRDefault="00FC3851" w:rsidP="00FC3851">
      <w:pPr>
        <w:pStyle w:val="ListParagraph"/>
        <w:ind w:left="1699"/>
        <w:rPr>
          <w:rFonts w:ascii="Times New Roman" w:hAnsi="Times New Roman"/>
          <w:szCs w:val="22"/>
        </w:rPr>
      </w:pPr>
      <w:r>
        <w:rPr>
          <w:rFonts w:ascii="Times New Roman" w:hAnsi="Times New Roman"/>
          <w:szCs w:val="22"/>
        </w:rPr>
        <w:t xml:space="preserve"> </w:t>
      </w:r>
    </w:p>
    <w:p w14:paraId="267AFFCA" w14:textId="6F4F8013" w:rsidR="00FC3851" w:rsidRPr="00824F8D" w:rsidRDefault="00FC3851" w:rsidP="00FC3851">
      <w:pPr>
        <w:pStyle w:val="BodyText"/>
        <w:kinsoku w:val="0"/>
        <w:overflowPunct w:val="0"/>
        <w:ind w:left="2059"/>
        <w:rPr>
          <w:rFonts w:ascii="Times New Roman" w:hAnsi="Times New Roman" w:cs="Times New Roman"/>
          <w:b/>
          <w:i/>
        </w:rPr>
      </w:pPr>
      <w:r w:rsidRPr="004003D4">
        <w:rPr>
          <w:rFonts w:ascii="Times New Roman" w:hAnsi="Times New Roman" w:cs="Times New Roman"/>
          <w:i/>
        </w:rPr>
        <w:t>Source: Burning Glass Technologies. “Labor Insight</w:t>
      </w:r>
      <w:r w:rsidR="00D12C66">
        <w:rPr>
          <w:rFonts w:ascii="Times New Roman" w:hAnsi="Times New Roman" w:cs="Times New Roman"/>
          <w:i/>
        </w:rPr>
        <w:t xml:space="preserve"> </w:t>
      </w:r>
      <w:r w:rsidRPr="004003D4">
        <w:rPr>
          <w:rFonts w:ascii="Times New Roman" w:hAnsi="Times New Roman" w:cs="Times New Roman"/>
          <w:i/>
        </w:rPr>
        <w:t>Real-Time Labor Market Information Tool.”</w:t>
      </w:r>
      <w:r w:rsidR="00824F8D" w:rsidRPr="00824F8D">
        <w:t xml:space="preserve"> </w:t>
      </w:r>
      <w:hyperlink r:id="rId15" w:history="1">
        <w:r w:rsidR="00824F8D">
          <w:rPr>
            <w:rStyle w:val="Hyperlink"/>
          </w:rPr>
          <w:t>https://www.burning-glass.com/</w:t>
        </w:r>
      </w:hyperlink>
      <w:r w:rsidR="00824F8D">
        <w:t xml:space="preserve">  </w:t>
      </w:r>
      <w:r w:rsidR="00F829D9" w:rsidRPr="00F829D9">
        <w:rPr>
          <w:rFonts w:ascii="Times New Roman" w:hAnsi="Times New Roman" w:cs="Times New Roman"/>
        </w:rPr>
        <w:t>Accessed</w:t>
      </w:r>
      <w:r w:rsidR="008A35D8">
        <w:rPr>
          <w:rFonts w:ascii="Times New Roman" w:hAnsi="Times New Roman" w:cs="Times New Roman"/>
        </w:rPr>
        <w:t xml:space="preserve"> March 23</w:t>
      </w:r>
      <w:r w:rsidR="00F829D9">
        <w:rPr>
          <w:rFonts w:ascii="Times New Roman" w:hAnsi="Times New Roman" w:cs="Times New Roman"/>
        </w:rPr>
        <w:t>,</w:t>
      </w:r>
      <w:r w:rsidR="00F829D9" w:rsidRPr="00F829D9">
        <w:rPr>
          <w:rFonts w:ascii="Times New Roman" w:hAnsi="Times New Roman" w:cs="Times New Roman"/>
        </w:rPr>
        <w:t xml:space="preserve"> </w:t>
      </w:r>
      <w:r w:rsidR="00824F8D" w:rsidRPr="00F829D9">
        <w:rPr>
          <w:rFonts w:ascii="Times New Roman" w:hAnsi="Times New Roman" w:cs="Times New Roman"/>
        </w:rPr>
        <w:t>2019</w:t>
      </w:r>
    </w:p>
    <w:p w14:paraId="5294173D" w14:textId="77777777" w:rsidR="00FC3851" w:rsidRPr="00882677" w:rsidRDefault="00FC3851" w:rsidP="005803F6">
      <w:pPr>
        <w:pStyle w:val="ListParagraph"/>
        <w:ind w:left="1699"/>
        <w:rPr>
          <w:rFonts w:ascii="Times New Roman" w:hAnsi="Times New Roman"/>
          <w:sz w:val="24"/>
          <w:szCs w:val="24"/>
        </w:rPr>
      </w:pPr>
    </w:p>
    <w:p w14:paraId="0868D452" w14:textId="77777777" w:rsidR="00144278" w:rsidRPr="00BC49A6" w:rsidRDefault="00144278" w:rsidP="00144278">
      <w:pPr>
        <w:rPr>
          <w:rFonts w:ascii="Times New Roman" w:hAnsi="Times New Roman"/>
          <w:b/>
          <w:sz w:val="24"/>
          <w:szCs w:val="24"/>
          <w:u w:val="single"/>
        </w:rPr>
      </w:pPr>
    </w:p>
    <w:p w14:paraId="38A605B0" w14:textId="77777777" w:rsidR="00144278" w:rsidRPr="00BC49A6" w:rsidRDefault="00144278" w:rsidP="00CF2746">
      <w:pPr>
        <w:pStyle w:val="ListParagraph"/>
        <w:numPr>
          <w:ilvl w:val="2"/>
          <w:numId w:val="1"/>
        </w:numPr>
        <w:ind w:left="1339" w:hanging="187"/>
        <w:rPr>
          <w:sz w:val="24"/>
          <w:szCs w:val="24"/>
        </w:rPr>
      </w:pPr>
      <w:r w:rsidRPr="00BC49A6">
        <w:rPr>
          <w:sz w:val="24"/>
          <w:szCs w:val="24"/>
        </w:rPr>
        <w:t>Surveys of Employers or Students and Analyses of Job Postings</w:t>
      </w:r>
    </w:p>
    <w:p w14:paraId="5434F7BE" w14:textId="77777777" w:rsidR="00144278" w:rsidRPr="00BC49A6" w:rsidRDefault="00144278" w:rsidP="00144278">
      <w:pPr>
        <w:rPr>
          <w:rFonts w:ascii="Times New Roman" w:hAnsi="Times New Roman"/>
          <w:b/>
          <w:sz w:val="24"/>
          <w:szCs w:val="24"/>
          <w:u w:val="single"/>
        </w:rPr>
      </w:pPr>
    </w:p>
    <w:p w14:paraId="0F1126D1" w14:textId="757EC3F8" w:rsidR="00144278" w:rsidRPr="00485718" w:rsidRDefault="00144278" w:rsidP="00CF2746">
      <w:pPr>
        <w:pStyle w:val="ListParagraph"/>
        <w:numPr>
          <w:ilvl w:val="0"/>
          <w:numId w:val="4"/>
        </w:numPr>
        <w:rPr>
          <w:rFonts w:ascii="Times New Roman" w:hAnsi="Times New Roman"/>
          <w:b/>
          <w:sz w:val="24"/>
          <w:szCs w:val="24"/>
          <w:u w:val="single"/>
        </w:rPr>
      </w:pPr>
      <w:r w:rsidRPr="00BC49A6">
        <w:rPr>
          <w:sz w:val="24"/>
          <w:szCs w:val="24"/>
        </w:rPr>
        <w:t>Summarize the results of any surveys of employers or students and analyses of job postings relevant to the program.</w:t>
      </w:r>
    </w:p>
    <w:p w14:paraId="1B310006" w14:textId="55F41165" w:rsidR="00485718" w:rsidRDefault="00485718" w:rsidP="00485718">
      <w:pPr>
        <w:pStyle w:val="ListParagraph"/>
        <w:ind w:left="1699"/>
        <w:rPr>
          <w:sz w:val="24"/>
          <w:szCs w:val="24"/>
        </w:rPr>
      </w:pPr>
    </w:p>
    <w:p w14:paraId="3B685EE9" w14:textId="77777777" w:rsidR="0008358D" w:rsidRDefault="0008358D" w:rsidP="0008358D">
      <w:pPr>
        <w:pStyle w:val="ListParagraph"/>
        <w:ind w:left="1699"/>
        <w:rPr>
          <w:rFonts w:ascii="Times New Roman" w:hAnsi="Times New Roman"/>
          <w:szCs w:val="22"/>
        </w:rPr>
      </w:pPr>
      <w:r w:rsidRPr="0008358D">
        <w:rPr>
          <w:rFonts w:ascii="Times New Roman" w:hAnsi="Times New Roman"/>
          <w:szCs w:val="22"/>
        </w:rPr>
        <w:t>A March 23, 2019 search of Indeed.com using the term “sustainability” produced 189 distinct listings, and the following 3 job postings list educational background requirements that align with the collaborative</w:t>
      </w:r>
      <w:r>
        <w:rPr>
          <w:rFonts w:ascii="Times New Roman" w:hAnsi="Times New Roman"/>
          <w:szCs w:val="22"/>
        </w:rPr>
        <w:t xml:space="preserve"> B.A. in Sustainability Studies:</w:t>
      </w:r>
    </w:p>
    <w:p w14:paraId="19AFF171" w14:textId="77777777" w:rsidR="0008358D" w:rsidRDefault="0008358D" w:rsidP="0008358D">
      <w:pPr>
        <w:pStyle w:val="ListParagraph"/>
        <w:ind w:left="1699"/>
        <w:rPr>
          <w:rFonts w:ascii="Times New Roman" w:hAnsi="Times New Roman"/>
          <w:szCs w:val="22"/>
        </w:rPr>
      </w:pPr>
    </w:p>
    <w:p w14:paraId="31ABD82A" w14:textId="77777777" w:rsidR="0008358D" w:rsidRPr="00863510" w:rsidRDefault="0008358D" w:rsidP="0008358D">
      <w:pPr>
        <w:pStyle w:val="ListParagraph"/>
        <w:numPr>
          <w:ilvl w:val="0"/>
          <w:numId w:val="35"/>
        </w:numPr>
        <w:rPr>
          <w:rFonts w:ascii="Times New Roman" w:hAnsi="Times New Roman"/>
          <w:bCs/>
          <w:szCs w:val="22"/>
        </w:rPr>
      </w:pPr>
      <w:r w:rsidRPr="00863510">
        <w:rPr>
          <w:rFonts w:ascii="Times New Roman" w:hAnsi="Times New Roman"/>
          <w:b/>
          <w:bCs/>
          <w:szCs w:val="22"/>
        </w:rPr>
        <w:t>Position:</w:t>
      </w:r>
      <w:r w:rsidRPr="00863510">
        <w:rPr>
          <w:rFonts w:ascii="Times New Roman" w:hAnsi="Times New Roman"/>
          <w:bCs/>
          <w:szCs w:val="22"/>
        </w:rPr>
        <w:t xml:space="preserve"> Account Manager—</w:t>
      </w:r>
      <w:r w:rsidRPr="00863510">
        <w:rPr>
          <w:rFonts w:ascii="Times New Roman" w:hAnsi="Times New Roman"/>
          <w:b/>
          <w:bCs/>
          <w:szCs w:val="22"/>
        </w:rPr>
        <w:t xml:space="preserve">Company: </w:t>
      </w:r>
      <w:r w:rsidRPr="00863510">
        <w:rPr>
          <w:rFonts w:ascii="Times New Roman" w:hAnsi="Times New Roman"/>
          <w:bCs/>
          <w:szCs w:val="22"/>
        </w:rPr>
        <w:t>Indigo—</w:t>
      </w:r>
      <w:r w:rsidRPr="00863510">
        <w:rPr>
          <w:rFonts w:ascii="Times New Roman" w:hAnsi="Times New Roman"/>
          <w:b/>
          <w:bCs/>
          <w:szCs w:val="22"/>
        </w:rPr>
        <w:t>Location:</w:t>
      </w:r>
      <w:r w:rsidRPr="00863510">
        <w:rPr>
          <w:rFonts w:ascii="Times New Roman" w:hAnsi="Times New Roman"/>
          <w:bCs/>
          <w:szCs w:val="22"/>
        </w:rPr>
        <w:t xml:space="preserve"> Indianapolis, IN</w:t>
      </w:r>
    </w:p>
    <w:p w14:paraId="1C144868" w14:textId="77777777" w:rsidR="0008358D" w:rsidRPr="00863510" w:rsidRDefault="0008358D" w:rsidP="0008358D">
      <w:pPr>
        <w:pStyle w:val="ListParagraph"/>
        <w:numPr>
          <w:ilvl w:val="0"/>
          <w:numId w:val="35"/>
        </w:numPr>
        <w:rPr>
          <w:rFonts w:ascii="Times New Roman" w:hAnsi="Times New Roman"/>
          <w:bCs/>
          <w:szCs w:val="22"/>
        </w:rPr>
      </w:pPr>
      <w:r w:rsidRPr="00863510">
        <w:rPr>
          <w:rFonts w:ascii="Times New Roman" w:hAnsi="Times New Roman"/>
          <w:b/>
          <w:szCs w:val="22"/>
        </w:rPr>
        <w:t>Position:</w:t>
      </w:r>
      <w:r w:rsidRPr="00863510">
        <w:rPr>
          <w:rFonts w:ascii="Times New Roman" w:hAnsi="Times New Roman"/>
          <w:szCs w:val="22"/>
        </w:rPr>
        <w:t xml:space="preserve"> Environmental, Health and Safety Specialist—</w:t>
      </w:r>
      <w:r w:rsidRPr="00863510">
        <w:rPr>
          <w:rFonts w:ascii="Times New Roman" w:hAnsi="Times New Roman"/>
          <w:b/>
          <w:szCs w:val="22"/>
        </w:rPr>
        <w:t>Company:</w:t>
      </w:r>
      <w:r w:rsidRPr="00863510">
        <w:rPr>
          <w:rFonts w:ascii="Times New Roman" w:hAnsi="Times New Roman"/>
          <w:szCs w:val="22"/>
        </w:rPr>
        <w:t xml:space="preserve"> Avery Dennison—</w:t>
      </w:r>
      <w:r w:rsidRPr="00863510">
        <w:rPr>
          <w:rFonts w:ascii="Times New Roman" w:hAnsi="Times New Roman"/>
          <w:b/>
          <w:szCs w:val="22"/>
        </w:rPr>
        <w:t>Location:</w:t>
      </w:r>
      <w:r w:rsidRPr="00863510">
        <w:rPr>
          <w:rFonts w:ascii="Times New Roman" w:hAnsi="Times New Roman"/>
          <w:szCs w:val="22"/>
        </w:rPr>
        <w:t xml:space="preserve"> Greenfield, IN 46140</w:t>
      </w:r>
    </w:p>
    <w:p w14:paraId="6659032B" w14:textId="0C3E070A" w:rsidR="0008358D" w:rsidRPr="0008358D" w:rsidRDefault="0008358D" w:rsidP="0008358D">
      <w:pPr>
        <w:pStyle w:val="ListParagraph"/>
        <w:numPr>
          <w:ilvl w:val="0"/>
          <w:numId w:val="35"/>
        </w:numPr>
        <w:rPr>
          <w:rFonts w:ascii="Times New Roman" w:hAnsi="Times New Roman"/>
          <w:b/>
          <w:bCs/>
          <w:szCs w:val="22"/>
        </w:rPr>
      </w:pPr>
      <w:r w:rsidRPr="0008358D">
        <w:rPr>
          <w:rFonts w:ascii="Times New Roman" w:hAnsi="Times New Roman"/>
          <w:b/>
          <w:bCs/>
        </w:rPr>
        <w:t xml:space="preserve">Position: </w:t>
      </w:r>
      <w:r w:rsidRPr="00863510">
        <w:rPr>
          <w:rFonts w:ascii="Times New Roman" w:hAnsi="Times New Roman"/>
          <w:bCs/>
        </w:rPr>
        <w:t>Marketing Coordinator/Qualifications Writer</w:t>
      </w:r>
      <w:r>
        <w:rPr>
          <w:rFonts w:ascii="Times New Roman" w:hAnsi="Times New Roman"/>
          <w:b/>
          <w:bCs/>
        </w:rPr>
        <w:t>—</w:t>
      </w:r>
      <w:r w:rsidRPr="0008358D">
        <w:rPr>
          <w:rFonts w:ascii="Times New Roman" w:hAnsi="Times New Roman"/>
          <w:b/>
          <w:bCs/>
        </w:rPr>
        <w:t xml:space="preserve">Company: </w:t>
      </w:r>
      <w:r>
        <w:rPr>
          <w:rFonts w:ascii="Times New Roman" w:hAnsi="Times New Roman"/>
        </w:rPr>
        <w:t>KERAMIDA Inc.—</w:t>
      </w:r>
      <w:r w:rsidRPr="0008358D">
        <w:rPr>
          <w:rFonts w:ascii="Times New Roman" w:hAnsi="Times New Roman"/>
          <w:b/>
          <w:bCs/>
        </w:rPr>
        <w:t>Location:</w:t>
      </w:r>
      <w:r w:rsidRPr="0008358D">
        <w:rPr>
          <w:rFonts w:ascii="Times New Roman" w:hAnsi="Times New Roman"/>
        </w:rPr>
        <w:t xml:space="preserve"> Indianapolis, IN</w:t>
      </w:r>
    </w:p>
    <w:p w14:paraId="6C92D830" w14:textId="77777777" w:rsidR="0008358D" w:rsidRPr="0008358D" w:rsidRDefault="0008358D" w:rsidP="0008358D">
      <w:pPr>
        <w:pStyle w:val="ListParagraph"/>
        <w:ind w:left="1699"/>
        <w:rPr>
          <w:rFonts w:ascii="Times New Roman" w:hAnsi="Times New Roman"/>
          <w:szCs w:val="22"/>
        </w:rPr>
      </w:pPr>
    </w:p>
    <w:p w14:paraId="105DBB62" w14:textId="6BC7CA1B" w:rsidR="00C201FD" w:rsidRPr="00C201FD" w:rsidRDefault="00C201FD" w:rsidP="00C201FD">
      <w:pPr>
        <w:pStyle w:val="ListParagraph"/>
        <w:ind w:left="1699"/>
        <w:rPr>
          <w:rFonts w:ascii="Times New Roman" w:hAnsi="Times New Roman"/>
          <w:i/>
          <w:sz w:val="24"/>
          <w:szCs w:val="24"/>
        </w:rPr>
      </w:pPr>
      <w:r w:rsidRPr="00C201FD">
        <w:rPr>
          <w:rFonts w:ascii="Times New Roman" w:hAnsi="Times New Roman"/>
          <w:i/>
          <w:sz w:val="24"/>
          <w:szCs w:val="24"/>
        </w:rPr>
        <w:t>See Appendix 3 for the full job-listings.</w:t>
      </w:r>
    </w:p>
    <w:p w14:paraId="46C7681A" w14:textId="5A4CB02B" w:rsidR="0000463D" w:rsidRPr="00882677" w:rsidRDefault="0000463D" w:rsidP="0000463D">
      <w:pPr>
        <w:pStyle w:val="ListParagraph"/>
        <w:ind w:left="1699"/>
        <w:rPr>
          <w:rFonts w:ascii="Times New Roman" w:hAnsi="Times New Roman"/>
          <w:sz w:val="24"/>
          <w:szCs w:val="24"/>
        </w:rPr>
      </w:pPr>
      <w:r w:rsidRPr="00882677">
        <w:rPr>
          <w:rFonts w:ascii="Times New Roman" w:hAnsi="Times New Roman"/>
          <w:sz w:val="24"/>
          <w:szCs w:val="24"/>
        </w:rPr>
        <w:t xml:space="preserve">  </w:t>
      </w:r>
    </w:p>
    <w:p w14:paraId="474D499C" w14:textId="77777777" w:rsidR="0088250F" w:rsidRPr="00BC49A6" w:rsidRDefault="0088250F" w:rsidP="00CF2746">
      <w:pPr>
        <w:pStyle w:val="ListParagraph"/>
        <w:numPr>
          <w:ilvl w:val="2"/>
          <w:numId w:val="1"/>
        </w:numPr>
        <w:ind w:left="1339" w:hanging="187"/>
        <w:rPr>
          <w:sz w:val="24"/>
          <w:szCs w:val="24"/>
        </w:rPr>
      </w:pPr>
      <w:r w:rsidRPr="00BC49A6">
        <w:rPr>
          <w:sz w:val="24"/>
          <w:szCs w:val="24"/>
        </w:rPr>
        <w:t>Letters of Support</w:t>
      </w:r>
    </w:p>
    <w:p w14:paraId="7B0DCBDF" w14:textId="77777777" w:rsidR="0088250F" w:rsidRPr="00BC49A6" w:rsidRDefault="0088250F" w:rsidP="0088250F">
      <w:pPr>
        <w:rPr>
          <w:rFonts w:ascii="Times New Roman" w:hAnsi="Times New Roman"/>
          <w:b/>
          <w:sz w:val="24"/>
          <w:szCs w:val="24"/>
          <w:u w:val="single"/>
        </w:rPr>
      </w:pPr>
    </w:p>
    <w:p w14:paraId="5B5320EC" w14:textId="4C8C051A" w:rsidR="0088250F" w:rsidRPr="00A7524F" w:rsidRDefault="0088250F" w:rsidP="00CF2746">
      <w:pPr>
        <w:pStyle w:val="ListParagraph"/>
        <w:numPr>
          <w:ilvl w:val="0"/>
          <w:numId w:val="4"/>
        </w:numPr>
        <w:rPr>
          <w:rFonts w:ascii="Times New Roman" w:hAnsi="Times New Roman"/>
          <w:b/>
          <w:sz w:val="24"/>
          <w:szCs w:val="24"/>
          <w:u w:val="single"/>
        </w:rPr>
      </w:pPr>
      <w:r w:rsidRPr="00BC49A6">
        <w:rPr>
          <w:sz w:val="24"/>
          <w:szCs w:val="24"/>
        </w:rPr>
        <w:t>Summarize, by source, the letters received in support of the program.</w:t>
      </w:r>
    </w:p>
    <w:p w14:paraId="32AC9681" w14:textId="33E4B738" w:rsidR="00A7524F" w:rsidRDefault="00A7524F" w:rsidP="00A7524F">
      <w:pPr>
        <w:pStyle w:val="ListParagraph"/>
        <w:ind w:left="1699"/>
        <w:rPr>
          <w:sz w:val="24"/>
          <w:szCs w:val="24"/>
        </w:rPr>
      </w:pPr>
    </w:p>
    <w:p w14:paraId="6855BF2D" w14:textId="02BA8140" w:rsidR="00A7524F" w:rsidRDefault="00A7524F" w:rsidP="00A7524F">
      <w:pPr>
        <w:pStyle w:val="ListParagraph"/>
        <w:ind w:left="1699"/>
        <w:rPr>
          <w:rFonts w:ascii="Times New Roman" w:hAnsi="Times New Roman"/>
          <w:sz w:val="24"/>
          <w:szCs w:val="24"/>
        </w:rPr>
      </w:pPr>
      <w:r w:rsidRPr="009B000F">
        <w:rPr>
          <w:rFonts w:ascii="Times New Roman" w:hAnsi="Times New Roman"/>
          <w:szCs w:val="22"/>
        </w:rPr>
        <w:t>Each participating campus has signed Memoranda of Agreements covering the curriculum, administration</w:t>
      </w:r>
      <w:r w:rsidR="008A35D8">
        <w:rPr>
          <w:rFonts w:ascii="Times New Roman" w:hAnsi="Times New Roman"/>
          <w:szCs w:val="22"/>
        </w:rPr>
        <w:t>,</w:t>
      </w:r>
      <w:r w:rsidRPr="009B000F">
        <w:rPr>
          <w:rFonts w:ascii="Times New Roman" w:hAnsi="Times New Roman"/>
          <w:szCs w:val="22"/>
        </w:rPr>
        <w:t xml:space="preserve"> and assessment of the degree and teaching commitments</w:t>
      </w:r>
      <w:r>
        <w:rPr>
          <w:rFonts w:ascii="Times New Roman" w:hAnsi="Times New Roman"/>
          <w:sz w:val="24"/>
          <w:szCs w:val="24"/>
        </w:rPr>
        <w:t>.</w:t>
      </w:r>
    </w:p>
    <w:p w14:paraId="1A2C9F41" w14:textId="3CE64D44" w:rsidR="00A7524F" w:rsidRDefault="00A7524F" w:rsidP="00A7524F">
      <w:pPr>
        <w:pStyle w:val="ListParagraph"/>
        <w:ind w:left="1699"/>
        <w:rPr>
          <w:rFonts w:ascii="Times New Roman" w:hAnsi="Times New Roman"/>
          <w:sz w:val="24"/>
          <w:szCs w:val="24"/>
        </w:rPr>
      </w:pPr>
    </w:p>
    <w:p w14:paraId="6A2EFC92" w14:textId="06A132FA" w:rsidR="00A7524F" w:rsidRDefault="00A7524F" w:rsidP="00A7524F">
      <w:pPr>
        <w:pStyle w:val="ListParagraph"/>
        <w:ind w:left="1699"/>
        <w:rPr>
          <w:rFonts w:ascii="Times New Roman" w:hAnsi="Times New Roman"/>
          <w:sz w:val="24"/>
          <w:szCs w:val="24"/>
        </w:rPr>
      </w:pPr>
      <w:r>
        <w:rPr>
          <w:rFonts w:ascii="Times New Roman" w:hAnsi="Times New Roman"/>
          <w:sz w:val="24"/>
          <w:szCs w:val="24"/>
        </w:rPr>
        <w:t>These documents are on file with the Office of Online Education.</w:t>
      </w:r>
    </w:p>
    <w:p w14:paraId="712D4D7A" w14:textId="77777777" w:rsidR="00EC4CAA" w:rsidRPr="00A7524F" w:rsidRDefault="00EC4CAA" w:rsidP="00A7524F">
      <w:pPr>
        <w:pStyle w:val="ListParagraph"/>
        <w:ind w:left="1699"/>
        <w:rPr>
          <w:rFonts w:ascii="Times New Roman" w:hAnsi="Times New Roman"/>
          <w:b/>
          <w:sz w:val="24"/>
          <w:szCs w:val="24"/>
          <w:u w:val="single"/>
        </w:rPr>
      </w:pPr>
    </w:p>
    <w:p w14:paraId="16A63549" w14:textId="37EB1141" w:rsidR="007917E6" w:rsidRPr="00171702" w:rsidRDefault="007F6BD9" w:rsidP="0077676D">
      <w:pPr>
        <w:rPr>
          <w:b/>
          <w:sz w:val="24"/>
          <w:szCs w:val="24"/>
          <w:u w:val="single"/>
        </w:rPr>
      </w:pPr>
      <w:r w:rsidRPr="00171702">
        <w:rPr>
          <w:b/>
          <w:sz w:val="24"/>
          <w:szCs w:val="24"/>
        </w:rPr>
        <w:t>3</w:t>
      </w:r>
      <w:r w:rsidR="00555D74" w:rsidRPr="00171702">
        <w:rPr>
          <w:b/>
          <w:sz w:val="24"/>
          <w:szCs w:val="24"/>
        </w:rPr>
        <w:t>.</w:t>
      </w:r>
      <w:r w:rsidR="00555D74" w:rsidRPr="00BC49A6">
        <w:rPr>
          <w:rFonts w:ascii="Times New Roman" w:hAnsi="Times New Roman"/>
          <w:b/>
          <w:sz w:val="24"/>
          <w:szCs w:val="24"/>
        </w:rPr>
        <w:t xml:space="preserve"> </w:t>
      </w:r>
      <w:r w:rsidR="001F5FC3" w:rsidRPr="00171702">
        <w:rPr>
          <w:b/>
          <w:sz w:val="24"/>
          <w:szCs w:val="24"/>
          <w:u w:val="single"/>
        </w:rPr>
        <w:t>Cost</w:t>
      </w:r>
      <w:r w:rsidR="0077676D" w:rsidRPr="00171702">
        <w:rPr>
          <w:b/>
          <w:sz w:val="24"/>
          <w:szCs w:val="24"/>
          <w:u w:val="single"/>
        </w:rPr>
        <w:t xml:space="preserve"> and </w:t>
      </w:r>
      <w:r w:rsidR="001F5FC3" w:rsidRPr="00171702">
        <w:rPr>
          <w:b/>
          <w:sz w:val="24"/>
          <w:szCs w:val="24"/>
          <w:u w:val="single"/>
        </w:rPr>
        <w:t>Support for Program</w:t>
      </w:r>
    </w:p>
    <w:p w14:paraId="25479E5D" w14:textId="2EA8A3F2" w:rsidR="00F66D64" w:rsidRPr="00171702" w:rsidRDefault="00F66D64" w:rsidP="00D879D1">
      <w:pPr>
        <w:ind w:left="1699"/>
        <w:rPr>
          <w:b/>
          <w:sz w:val="24"/>
          <w:szCs w:val="24"/>
          <w:u w:val="single"/>
        </w:rPr>
      </w:pPr>
    </w:p>
    <w:p w14:paraId="73ED8B94" w14:textId="77777777" w:rsidR="00144278" w:rsidRPr="00BC49A6" w:rsidRDefault="00144278" w:rsidP="00030213">
      <w:pPr>
        <w:pStyle w:val="ListParagraph"/>
        <w:numPr>
          <w:ilvl w:val="0"/>
          <w:numId w:val="19"/>
        </w:numPr>
        <w:rPr>
          <w:sz w:val="24"/>
          <w:szCs w:val="24"/>
        </w:rPr>
      </w:pPr>
      <w:r w:rsidRPr="00030213">
        <w:rPr>
          <w:rFonts w:ascii="Times New Roman" w:hAnsi="Times New Roman"/>
          <w:sz w:val="24"/>
          <w:szCs w:val="24"/>
        </w:rPr>
        <w:t>Costs</w:t>
      </w:r>
    </w:p>
    <w:p w14:paraId="7B10B3AC" w14:textId="77777777" w:rsidR="00144278" w:rsidRPr="00BC49A6" w:rsidRDefault="00144278" w:rsidP="00144278">
      <w:pPr>
        <w:rPr>
          <w:sz w:val="24"/>
          <w:szCs w:val="24"/>
        </w:rPr>
      </w:pPr>
    </w:p>
    <w:p w14:paraId="4AC9BC4E" w14:textId="77777777" w:rsidR="00144278" w:rsidRPr="00BC49A6" w:rsidRDefault="00144278" w:rsidP="00CF2746">
      <w:pPr>
        <w:pStyle w:val="ListParagraph"/>
        <w:numPr>
          <w:ilvl w:val="0"/>
          <w:numId w:val="6"/>
        </w:numPr>
        <w:ind w:left="1339" w:hanging="187"/>
        <w:rPr>
          <w:sz w:val="24"/>
          <w:szCs w:val="24"/>
        </w:rPr>
      </w:pPr>
      <w:r w:rsidRPr="00BC49A6">
        <w:rPr>
          <w:sz w:val="24"/>
          <w:szCs w:val="24"/>
        </w:rPr>
        <w:t>Faculty and Staff</w:t>
      </w:r>
    </w:p>
    <w:p w14:paraId="3849C8B0" w14:textId="77777777" w:rsidR="00144278" w:rsidRPr="00BC49A6" w:rsidRDefault="00144278" w:rsidP="00144278">
      <w:pPr>
        <w:rPr>
          <w:rFonts w:ascii="Times New Roman" w:hAnsi="Times New Roman"/>
          <w:b/>
          <w:sz w:val="24"/>
          <w:szCs w:val="24"/>
          <w:u w:val="single"/>
        </w:rPr>
      </w:pPr>
    </w:p>
    <w:p w14:paraId="01A4E54D" w14:textId="08751BBD" w:rsidR="00240B81" w:rsidRPr="00240B81" w:rsidRDefault="00144278" w:rsidP="00CF2746">
      <w:pPr>
        <w:pStyle w:val="ListParagraph"/>
        <w:numPr>
          <w:ilvl w:val="0"/>
          <w:numId w:val="4"/>
        </w:numPr>
        <w:rPr>
          <w:i/>
          <w:sz w:val="24"/>
          <w:szCs w:val="24"/>
        </w:rPr>
      </w:pPr>
      <w:r w:rsidRPr="00BC49A6">
        <w:rPr>
          <w:sz w:val="24"/>
          <w:szCs w:val="24"/>
        </w:rPr>
        <w:t>Of the faculty and staff required to offer this program, how many are in place now and</w:t>
      </w:r>
      <w:r w:rsidR="009B000F">
        <w:rPr>
          <w:sz w:val="24"/>
          <w:szCs w:val="24"/>
        </w:rPr>
        <w:t xml:space="preserve"> how many will need to be added</w:t>
      </w:r>
      <w:r w:rsidR="00240B81">
        <w:rPr>
          <w:sz w:val="24"/>
          <w:szCs w:val="24"/>
        </w:rPr>
        <w:t>?</w:t>
      </w:r>
    </w:p>
    <w:p w14:paraId="2DFD7AE3" w14:textId="77777777" w:rsidR="00240B81" w:rsidRDefault="00240B81" w:rsidP="00240B81">
      <w:pPr>
        <w:pStyle w:val="ListParagraph"/>
        <w:ind w:left="1699"/>
        <w:rPr>
          <w:sz w:val="24"/>
          <w:szCs w:val="24"/>
        </w:rPr>
      </w:pPr>
    </w:p>
    <w:p w14:paraId="70602DFB" w14:textId="4373A391" w:rsidR="00240B81" w:rsidRPr="00240B81" w:rsidRDefault="00240B81" w:rsidP="00240B81">
      <w:pPr>
        <w:pStyle w:val="ListParagraph"/>
        <w:ind w:left="1699"/>
        <w:rPr>
          <w:rFonts w:ascii="Times New Roman" w:hAnsi="Times New Roman"/>
          <w:sz w:val="24"/>
          <w:szCs w:val="24"/>
        </w:rPr>
      </w:pPr>
      <w:r w:rsidRPr="009B000F">
        <w:rPr>
          <w:rFonts w:ascii="Times New Roman" w:hAnsi="Times New Roman"/>
          <w:szCs w:val="22"/>
        </w:rPr>
        <w:t xml:space="preserve">The faculty and staff required to deliver the </w:t>
      </w:r>
      <w:r w:rsidR="00FE6686">
        <w:rPr>
          <w:rFonts w:ascii="Times New Roman" w:hAnsi="Times New Roman"/>
        </w:rPr>
        <w:t>B.A. in Sustainability Studies</w:t>
      </w:r>
      <w:r w:rsidR="009B000F" w:rsidRPr="009B000F">
        <w:rPr>
          <w:rFonts w:ascii="Times New Roman" w:hAnsi="Times New Roman"/>
          <w:szCs w:val="22"/>
        </w:rPr>
        <w:t xml:space="preserve"> </w:t>
      </w:r>
      <w:r w:rsidR="009B000F">
        <w:rPr>
          <w:rFonts w:ascii="Times New Roman" w:hAnsi="Times New Roman"/>
          <w:szCs w:val="22"/>
        </w:rPr>
        <w:t xml:space="preserve">are in place. </w:t>
      </w:r>
      <w:r w:rsidRPr="009B000F">
        <w:rPr>
          <w:rFonts w:ascii="Times New Roman" w:hAnsi="Times New Roman"/>
          <w:szCs w:val="22"/>
        </w:rPr>
        <w:t>No new hires required</w:t>
      </w:r>
      <w:r w:rsidRPr="00240B81">
        <w:rPr>
          <w:rFonts w:ascii="Times New Roman" w:hAnsi="Times New Roman"/>
          <w:sz w:val="24"/>
          <w:szCs w:val="24"/>
        </w:rPr>
        <w:t>.</w:t>
      </w:r>
    </w:p>
    <w:p w14:paraId="34D0E185" w14:textId="77777777" w:rsidR="00240B81" w:rsidRDefault="00240B81" w:rsidP="00240B81">
      <w:pPr>
        <w:pStyle w:val="ListParagraph"/>
        <w:ind w:left="1699"/>
        <w:rPr>
          <w:sz w:val="24"/>
          <w:szCs w:val="24"/>
        </w:rPr>
      </w:pPr>
    </w:p>
    <w:p w14:paraId="253CC1E7" w14:textId="77777777" w:rsidR="00144278" w:rsidRPr="00BC49A6" w:rsidRDefault="00144278" w:rsidP="00CF2746">
      <w:pPr>
        <w:pStyle w:val="ListParagraph"/>
        <w:numPr>
          <w:ilvl w:val="0"/>
          <w:numId w:val="6"/>
        </w:numPr>
        <w:ind w:left="1339" w:hanging="187"/>
        <w:rPr>
          <w:sz w:val="24"/>
          <w:szCs w:val="24"/>
        </w:rPr>
      </w:pPr>
      <w:r w:rsidRPr="00BC49A6">
        <w:rPr>
          <w:sz w:val="24"/>
          <w:szCs w:val="24"/>
        </w:rPr>
        <w:t>Facilities</w:t>
      </w:r>
    </w:p>
    <w:p w14:paraId="26E77690" w14:textId="77777777" w:rsidR="00144278" w:rsidRPr="00BC49A6" w:rsidRDefault="00144278" w:rsidP="00144278">
      <w:pPr>
        <w:rPr>
          <w:rFonts w:ascii="Times New Roman" w:hAnsi="Times New Roman"/>
          <w:b/>
          <w:sz w:val="24"/>
          <w:szCs w:val="24"/>
          <w:u w:val="single"/>
        </w:rPr>
      </w:pPr>
    </w:p>
    <w:p w14:paraId="18BC3C45" w14:textId="77777777" w:rsidR="00144278" w:rsidRPr="00BC49A6" w:rsidRDefault="00144278" w:rsidP="00CF2746">
      <w:pPr>
        <w:pStyle w:val="ListParagraph"/>
        <w:numPr>
          <w:ilvl w:val="0"/>
          <w:numId w:val="4"/>
        </w:numPr>
        <w:rPr>
          <w:sz w:val="24"/>
          <w:szCs w:val="24"/>
        </w:rPr>
      </w:pPr>
      <w:r w:rsidRPr="00BC49A6">
        <w:rPr>
          <w:sz w:val="24"/>
          <w:szCs w:val="24"/>
        </w:rPr>
        <w:t>Summarize any impact offering this program will have on renovations of existing facilities, requests for new capital projects (including a reference to the institution’s capital plan), or the leasing of new space.</w:t>
      </w:r>
    </w:p>
    <w:p w14:paraId="0860E143" w14:textId="77777777" w:rsidR="00144278" w:rsidRPr="00BC49A6" w:rsidRDefault="00144278" w:rsidP="00144278">
      <w:pPr>
        <w:rPr>
          <w:rFonts w:ascii="Times New Roman" w:hAnsi="Times New Roman"/>
          <w:b/>
          <w:sz w:val="24"/>
          <w:szCs w:val="24"/>
          <w:u w:val="single"/>
        </w:rPr>
      </w:pPr>
    </w:p>
    <w:p w14:paraId="07AE71AE" w14:textId="0B9C3AA7" w:rsidR="00144278" w:rsidRPr="00BC49A6" w:rsidRDefault="00144278" w:rsidP="00144278">
      <w:pPr>
        <w:ind w:left="1699"/>
        <w:rPr>
          <w:rFonts w:ascii="Times New Roman" w:hAnsi="Times New Roman"/>
          <w:sz w:val="24"/>
          <w:szCs w:val="24"/>
        </w:rPr>
      </w:pPr>
      <w:r w:rsidRPr="009B000F">
        <w:rPr>
          <w:rFonts w:ascii="Times New Roman" w:hAnsi="Times New Roman"/>
          <w:szCs w:val="22"/>
        </w:rPr>
        <w:t xml:space="preserve">No </w:t>
      </w:r>
      <w:r w:rsidR="00240B81" w:rsidRPr="009B000F">
        <w:rPr>
          <w:rFonts w:ascii="Times New Roman" w:hAnsi="Times New Roman"/>
          <w:szCs w:val="22"/>
        </w:rPr>
        <w:t>a</w:t>
      </w:r>
      <w:r w:rsidRPr="009B000F">
        <w:rPr>
          <w:rFonts w:ascii="Times New Roman" w:hAnsi="Times New Roman"/>
          <w:szCs w:val="22"/>
        </w:rPr>
        <w:t xml:space="preserve">dditional </w:t>
      </w:r>
      <w:r w:rsidR="00240B81" w:rsidRPr="009B000F">
        <w:rPr>
          <w:rFonts w:ascii="Times New Roman" w:hAnsi="Times New Roman"/>
          <w:szCs w:val="22"/>
        </w:rPr>
        <w:t>f</w:t>
      </w:r>
      <w:r w:rsidRPr="009B000F">
        <w:rPr>
          <w:rFonts w:ascii="Times New Roman" w:hAnsi="Times New Roman"/>
          <w:szCs w:val="22"/>
        </w:rPr>
        <w:t>acilities will be required to deliver the collaborative</w:t>
      </w:r>
      <w:r w:rsidR="006379FB" w:rsidRPr="006379FB">
        <w:rPr>
          <w:rFonts w:ascii="Times New Roman" w:hAnsi="Times New Roman"/>
        </w:rPr>
        <w:t xml:space="preserve"> </w:t>
      </w:r>
      <w:r w:rsidR="00FE6686">
        <w:rPr>
          <w:rFonts w:ascii="Times New Roman" w:hAnsi="Times New Roman"/>
        </w:rPr>
        <w:t>B.A. in Sustainability Studies</w:t>
      </w:r>
      <w:r w:rsidR="00240B81">
        <w:rPr>
          <w:rFonts w:ascii="Times New Roman" w:hAnsi="Times New Roman"/>
          <w:sz w:val="24"/>
          <w:szCs w:val="24"/>
        </w:rPr>
        <w:t>.</w:t>
      </w:r>
    </w:p>
    <w:p w14:paraId="4A4BC560" w14:textId="77777777" w:rsidR="00144278" w:rsidRPr="00BC49A6" w:rsidRDefault="00144278" w:rsidP="00144278">
      <w:pPr>
        <w:rPr>
          <w:rFonts w:ascii="Times New Roman" w:hAnsi="Times New Roman"/>
          <w:b/>
          <w:sz w:val="24"/>
          <w:szCs w:val="24"/>
          <w:u w:val="single"/>
        </w:rPr>
      </w:pPr>
    </w:p>
    <w:p w14:paraId="57DFD14F" w14:textId="77777777" w:rsidR="00144278" w:rsidRPr="00BC49A6" w:rsidRDefault="00144278" w:rsidP="00CF2746">
      <w:pPr>
        <w:pStyle w:val="ListParagraph"/>
        <w:numPr>
          <w:ilvl w:val="0"/>
          <w:numId w:val="6"/>
        </w:numPr>
        <w:ind w:left="1339" w:hanging="187"/>
        <w:rPr>
          <w:sz w:val="24"/>
          <w:szCs w:val="24"/>
        </w:rPr>
      </w:pPr>
      <w:r w:rsidRPr="00BC49A6">
        <w:rPr>
          <w:sz w:val="24"/>
          <w:szCs w:val="24"/>
        </w:rPr>
        <w:t>Other Capital Costs (e.g. Equipment)</w:t>
      </w:r>
    </w:p>
    <w:p w14:paraId="406DB0F2" w14:textId="77777777" w:rsidR="00144278" w:rsidRPr="00BC49A6" w:rsidRDefault="00144278" w:rsidP="00144278">
      <w:pPr>
        <w:rPr>
          <w:rFonts w:ascii="Times New Roman" w:hAnsi="Times New Roman"/>
          <w:b/>
          <w:sz w:val="24"/>
          <w:szCs w:val="24"/>
          <w:u w:val="single"/>
        </w:rPr>
      </w:pPr>
    </w:p>
    <w:p w14:paraId="4B2A074F" w14:textId="77777777" w:rsidR="00144278" w:rsidRDefault="00144278" w:rsidP="00CF2746">
      <w:pPr>
        <w:pStyle w:val="ListParagraph"/>
        <w:numPr>
          <w:ilvl w:val="0"/>
          <w:numId w:val="4"/>
        </w:numPr>
        <w:rPr>
          <w:sz w:val="24"/>
          <w:szCs w:val="24"/>
        </w:rPr>
      </w:pPr>
      <w:r w:rsidRPr="00BC49A6">
        <w:rPr>
          <w:sz w:val="24"/>
          <w:szCs w:val="24"/>
        </w:rPr>
        <w:t>Summarize any impact offering this program will have on other capital costs, including purchase of equipment needed for the program.</w:t>
      </w:r>
    </w:p>
    <w:p w14:paraId="266741E9" w14:textId="77777777" w:rsidR="00240B81" w:rsidRPr="00BC49A6" w:rsidRDefault="00240B81" w:rsidP="00240B81">
      <w:pPr>
        <w:pStyle w:val="ListParagraph"/>
        <w:ind w:left="1699"/>
        <w:rPr>
          <w:sz w:val="24"/>
          <w:szCs w:val="24"/>
        </w:rPr>
      </w:pPr>
    </w:p>
    <w:p w14:paraId="625843CF" w14:textId="4B827D40" w:rsidR="00144278" w:rsidRPr="00BC49A6" w:rsidRDefault="00144278" w:rsidP="00144278">
      <w:pPr>
        <w:ind w:left="1699"/>
        <w:rPr>
          <w:rFonts w:ascii="Times New Roman" w:hAnsi="Times New Roman"/>
          <w:sz w:val="24"/>
          <w:szCs w:val="24"/>
        </w:rPr>
      </w:pPr>
      <w:r w:rsidRPr="009B000F">
        <w:rPr>
          <w:rFonts w:ascii="Times New Roman" w:hAnsi="Times New Roman"/>
          <w:szCs w:val="22"/>
        </w:rPr>
        <w:t>No additional capital costs will arise from delivering this</w:t>
      </w:r>
      <w:r w:rsidR="009B000F" w:rsidRPr="009B000F">
        <w:rPr>
          <w:rFonts w:ascii="Times New Roman" w:hAnsi="Times New Roman"/>
        </w:rPr>
        <w:t xml:space="preserve"> </w:t>
      </w:r>
      <w:r w:rsidR="00FE6686">
        <w:rPr>
          <w:rFonts w:ascii="Times New Roman" w:hAnsi="Times New Roman"/>
        </w:rPr>
        <w:t>B.A. in Sustainability Studies</w:t>
      </w:r>
      <w:r w:rsidR="009E379F">
        <w:rPr>
          <w:rFonts w:ascii="Times New Roman" w:hAnsi="Times New Roman"/>
          <w:sz w:val="24"/>
          <w:szCs w:val="24"/>
        </w:rPr>
        <w:t>.</w:t>
      </w:r>
      <w:r w:rsidR="00240B81">
        <w:rPr>
          <w:rFonts w:ascii="Times New Roman" w:hAnsi="Times New Roman"/>
          <w:sz w:val="24"/>
          <w:szCs w:val="24"/>
        </w:rPr>
        <w:t xml:space="preserve"> </w:t>
      </w:r>
    </w:p>
    <w:p w14:paraId="6F2E56EE" w14:textId="77777777" w:rsidR="00144278" w:rsidRPr="00BC49A6" w:rsidRDefault="00144278" w:rsidP="00144278">
      <w:pPr>
        <w:rPr>
          <w:rFonts w:ascii="Times New Roman" w:hAnsi="Times New Roman"/>
          <w:b/>
          <w:sz w:val="24"/>
          <w:szCs w:val="24"/>
          <w:u w:val="single"/>
        </w:rPr>
      </w:pPr>
    </w:p>
    <w:p w14:paraId="5FC9D687" w14:textId="77777777" w:rsidR="00144278" w:rsidRPr="00BC49A6" w:rsidRDefault="00144278" w:rsidP="00030213">
      <w:pPr>
        <w:pStyle w:val="ListParagraph"/>
        <w:numPr>
          <w:ilvl w:val="0"/>
          <w:numId w:val="20"/>
        </w:numPr>
        <w:ind w:left="810" w:hanging="450"/>
        <w:rPr>
          <w:sz w:val="24"/>
          <w:szCs w:val="24"/>
        </w:rPr>
      </w:pPr>
      <w:r w:rsidRPr="00171702">
        <w:rPr>
          <w:sz w:val="24"/>
          <w:szCs w:val="24"/>
        </w:rPr>
        <w:t>Support</w:t>
      </w:r>
    </w:p>
    <w:p w14:paraId="5D37F2CD" w14:textId="77777777" w:rsidR="00144278" w:rsidRPr="00BC49A6" w:rsidRDefault="00144278" w:rsidP="00144278">
      <w:pPr>
        <w:rPr>
          <w:rFonts w:ascii="Times New Roman" w:hAnsi="Times New Roman"/>
          <w:b/>
          <w:sz w:val="24"/>
          <w:szCs w:val="24"/>
          <w:u w:val="single"/>
        </w:rPr>
      </w:pPr>
    </w:p>
    <w:p w14:paraId="466A82AE" w14:textId="77777777" w:rsidR="00144278" w:rsidRPr="00BC49A6" w:rsidRDefault="00144278" w:rsidP="00CF2746">
      <w:pPr>
        <w:pStyle w:val="ListParagraph"/>
        <w:numPr>
          <w:ilvl w:val="0"/>
          <w:numId w:val="7"/>
        </w:numPr>
        <w:ind w:left="1339" w:hanging="187"/>
        <w:rPr>
          <w:sz w:val="24"/>
          <w:szCs w:val="24"/>
        </w:rPr>
      </w:pPr>
      <w:r w:rsidRPr="00BC49A6">
        <w:rPr>
          <w:sz w:val="24"/>
          <w:szCs w:val="24"/>
        </w:rPr>
        <w:t>Nature of Support (New, Existing, or Reallocated)</w:t>
      </w:r>
    </w:p>
    <w:p w14:paraId="7F242FBD" w14:textId="77777777" w:rsidR="00144278" w:rsidRPr="00BC49A6" w:rsidRDefault="00144278" w:rsidP="00144278">
      <w:pPr>
        <w:rPr>
          <w:rFonts w:ascii="Times New Roman" w:hAnsi="Times New Roman"/>
          <w:b/>
          <w:sz w:val="24"/>
          <w:szCs w:val="24"/>
          <w:u w:val="single"/>
        </w:rPr>
      </w:pPr>
    </w:p>
    <w:p w14:paraId="2A486065" w14:textId="77777777" w:rsidR="007E6AC2" w:rsidRPr="00986CFB" w:rsidRDefault="00144278" w:rsidP="007E6AC2">
      <w:pPr>
        <w:ind w:left="1339"/>
        <w:rPr>
          <w:rFonts w:ascii="Times New Roman" w:hAnsi="Times New Roman"/>
        </w:rPr>
      </w:pPr>
      <w:r w:rsidRPr="009B000F">
        <w:rPr>
          <w:rFonts w:ascii="Times New Roman" w:hAnsi="Times New Roman"/>
          <w:szCs w:val="22"/>
        </w:rPr>
        <w:t xml:space="preserve">The Offices of Online Education (OOE) and Collaborative Academic Programs (OCAP) coordinate and support the delivery of IU’s multi-campus online degrees. </w:t>
      </w:r>
      <w:r w:rsidR="007E6AC2" w:rsidRPr="009B000F">
        <w:rPr>
          <w:rFonts w:ascii="Times New Roman" w:hAnsi="Times New Roman"/>
          <w:szCs w:val="22"/>
        </w:rPr>
        <w:t>Campus-specific costs will be covered by existing resources</w:t>
      </w:r>
      <w:r w:rsidR="007E6AC2">
        <w:rPr>
          <w:rFonts w:ascii="Times New Roman" w:hAnsi="Times New Roman"/>
        </w:rPr>
        <w:t>.</w:t>
      </w:r>
    </w:p>
    <w:p w14:paraId="35A6CA8C" w14:textId="77777777" w:rsidR="00144278" w:rsidRPr="00BC49A6" w:rsidRDefault="00144278" w:rsidP="00144278">
      <w:pPr>
        <w:ind w:left="1339"/>
        <w:rPr>
          <w:sz w:val="24"/>
          <w:szCs w:val="24"/>
        </w:rPr>
      </w:pPr>
      <w:r w:rsidRPr="00BC49A6">
        <w:rPr>
          <w:sz w:val="24"/>
          <w:szCs w:val="24"/>
        </w:rPr>
        <w:t xml:space="preserve"> </w:t>
      </w:r>
    </w:p>
    <w:p w14:paraId="5AB53E1D" w14:textId="77777777" w:rsidR="00144278" w:rsidRPr="00BC49A6" w:rsidRDefault="00144278" w:rsidP="00CF2746">
      <w:pPr>
        <w:pStyle w:val="ListParagraph"/>
        <w:numPr>
          <w:ilvl w:val="0"/>
          <w:numId w:val="7"/>
        </w:numPr>
        <w:ind w:left="1339" w:hanging="187"/>
        <w:rPr>
          <w:sz w:val="24"/>
          <w:szCs w:val="24"/>
        </w:rPr>
      </w:pPr>
      <w:r w:rsidRPr="00BC49A6">
        <w:rPr>
          <w:sz w:val="24"/>
          <w:szCs w:val="24"/>
        </w:rPr>
        <w:t>Special Fees above Baseline Tuition</w:t>
      </w:r>
    </w:p>
    <w:p w14:paraId="761CD5E5" w14:textId="77777777" w:rsidR="00144278" w:rsidRPr="00BC49A6" w:rsidRDefault="00144278" w:rsidP="00144278">
      <w:pPr>
        <w:rPr>
          <w:sz w:val="24"/>
          <w:szCs w:val="24"/>
        </w:rPr>
      </w:pPr>
    </w:p>
    <w:p w14:paraId="4B469998" w14:textId="77777777" w:rsidR="004A1C5A" w:rsidRPr="0056192F" w:rsidRDefault="004A1C5A" w:rsidP="004A1C5A">
      <w:pPr>
        <w:ind w:left="1339"/>
        <w:rPr>
          <w:rFonts w:ascii="Times New Roman" w:hAnsi="Times New Roman"/>
          <w:szCs w:val="22"/>
        </w:rPr>
      </w:pPr>
      <w:r w:rsidRPr="0056192F">
        <w:rPr>
          <w:rFonts w:ascii="Times New Roman" w:hAnsi="Times New Roman"/>
          <w:szCs w:val="22"/>
        </w:rPr>
        <w:t>OOE and OCAP are supported by a portion of the $70 per credit fee tied to students pursuing 100% online degree programs.  These funds support course development and a variety of student support services including success coaching and tutoring.</w:t>
      </w:r>
    </w:p>
    <w:p w14:paraId="47931506" w14:textId="3A48E6D9" w:rsidR="00C72F27" w:rsidRPr="00882677" w:rsidRDefault="00C72F27" w:rsidP="00E5130B">
      <w:pPr>
        <w:rPr>
          <w:rFonts w:ascii="Times New Roman" w:hAnsi="Times New Roman"/>
          <w:b/>
          <w:sz w:val="24"/>
          <w:szCs w:val="24"/>
          <w:u w:val="single"/>
        </w:rPr>
      </w:pPr>
    </w:p>
    <w:p w14:paraId="2053CA4A" w14:textId="77777777" w:rsidR="00513D64" w:rsidRPr="00882677" w:rsidRDefault="00513D64" w:rsidP="00BF5DA8">
      <w:pPr>
        <w:rPr>
          <w:rFonts w:ascii="Times New Roman" w:hAnsi="Times New Roman"/>
          <w:b/>
          <w:sz w:val="24"/>
          <w:szCs w:val="24"/>
        </w:rPr>
      </w:pPr>
    </w:p>
    <w:p w14:paraId="498449F4" w14:textId="162B0773" w:rsidR="00BF5DA8" w:rsidRPr="00171702" w:rsidRDefault="0088250F" w:rsidP="00BF5DA8">
      <w:pPr>
        <w:rPr>
          <w:sz w:val="24"/>
          <w:szCs w:val="24"/>
        </w:rPr>
      </w:pPr>
      <w:r w:rsidRPr="00171702">
        <w:rPr>
          <w:b/>
          <w:sz w:val="24"/>
          <w:szCs w:val="24"/>
        </w:rPr>
        <w:t>4</w:t>
      </w:r>
      <w:r w:rsidR="00555D74" w:rsidRPr="00171702">
        <w:rPr>
          <w:b/>
          <w:sz w:val="24"/>
          <w:szCs w:val="24"/>
        </w:rPr>
        <w:t>.</w:t>
      </w:r>
      <w:r w:rsidR="00555D74" w:rsidRPr="00882677">
        <w:rPr>
          <w:rFonts w:ascii="Times New Roman" w:hAnsi="Times New Roman"/>
          <w:b/>
          <w:sz w:val="24"/>
          <w:szCs w:val="24"/>
        </w:rPr>
        <w:t xml:space="preserve"> </w:t>
      </w:r>
      <w:r w:rsidR="007D270E" w:rsidRPr="00171702">
        <w:rPr>
          <w:b/>
          <w:sz w:val="24"/>
          <w:szCs w:val="24"/>
          <w:u w:val="single"/>
        </w:rPr>
        <w:t xml:space="preserve">Similar and Related </w:t>
      </w:r>
      <w:r w:rsidR="00B83C96" w:rsidRPr="00171702">
        <w:rPr>
          <w:b/>
          <w:sz w:val="24"/>
          <w:szCs w:val="24"/>
          <w:u w:val="single"/>
        </w:rPr>
        <w:t>Programs</w:t>
      </w:r>
    </w:p>
    <w:p w14:paraId="73160402" w14:textId="77777777" w:rsidR="006D1FEB" w:rsidRPr="00171702" w:rsidRDefault="006D1FEB" w:rsidP="006D1FEB">
      <w:pPr>
        <w:rPr>
          <w:sz w:val="24"/>
          <w:szCs w:val="24"/>
        </w:rPr>
      </w:pPr>
    </w:p>
    <w:p w14:paraId="2EA4AFEC" w14:textId="77777777" w:rsidR="00555D74" w:rsidRPr="00171702" w:rsidRDefault="00555D74" w:rsidP="00030213">
      <w:pPr>
        <w:pStyle w:val="ListParagraph"/>
        <w:numPr>
          <w:ilvl w:val="0"/>
          <w:numId w:val="21"/>
        </w:numPr>
        <w:rPr>
          <w:sz w:val="24"/>
          <w:szCs w:val="24"/>
        </w:rPr>
      </w:pPr>
      <w:r w:rsidRPr="00171702">
        <w:rPr>
          <w:sz w:val="24"/>
          <w:szCs w:val="24"/>
        </w:rPr>
        <w:t>List of Programs and Degrees Conferred</w:t>
      </w:r>
    </w:p>
    <w:p w14:paraId="7EFDB97C" w14:textId="77777777" w:rsidR="006C6943" w:rsidRPr="00171702" w:rsidRDefault="006C6943" w:rsidP="006C6943">
      <w:pPr>
        <w:rPr>
          <w:sz w:val="24"/>
          <w:szCs w:val="24"/>
        </w:rPr>
      </w:pPr>
    </w:p>
    <w:p w14:paraId="66C1D88F" w14:textId="0D746527" w:rsidR="00555D74" w:rsidRPr="00171702" w:rsidRDefault="00555D74" w:rsidP="00CF2746">
      <w:pPr>
        <w:pStyle w:val="ListParagraph"/>
        <w:numPr>
          <w:ilvl w:val="0"/>
          <w:numId w:val="9"/>
        </w:numPr>
        <w:ind w:left="1339" w:hanging="187"/>
        <w:rPr>
          <w:sz w:val="24"/>
          <w:szCs w:val="24"/>
        </w:rPr>
      </w:pPr>
      <w:r w:rsidRPr="00171702">
        <w:rPr>
          <w:sz w:val="24"/>
          <w:szCs w:val="24"/>
        </w:rPr>
        <w:t>Similar Programs at Other Institutions</w:t>
      </w:r>
    </w:p>
    <w:p w14:paraId="45593FDE" w14:textId="77777777" w:rsidR="00C52A75" w:rsidRDefault="00C52A75" w:rsidP="00C52A75">
      <w:pPr>
        <w:pStyle w:val="ListParagraph"/>
        <w:ind w:left="1339"/>
        <w:rPr>
          <w:rFonts w:ascii="Times New Roman" w:hAnsi="Times New Roman"/>
          <w:sz w:val="24"/>
          <w:szCs w:val="24"/>
        </w:rPr>
      </w:pPr>
    </w:p>
    <w:p w14:paraId="561A9357" w14:textId="478B3B28" w:rsidR="00C52A75" w:rsidRPr="004962AD" w:rsidRDefault="00C52A75" w:rsidP="00C52A75">
      <w:pPr>
        <w:pStyle w:val="ListParagraph"/>
        <w:ind w:left="1339"/>
        <w:rPr>
          <w:rFonts w:ascii="Times New Roman" w:hAnsi="Times New Roman"/>
          <w:szCs w:val="22"/>
        </w:rPr>
      </w:pPr>
      <w:r w:rsidRPr="004962AD">
        <w:rPr>
          <w:rFonts w:ascii="Times New Roman" w:hAnsi="Times New Roman"/>
          <w:szCs w:val="22"/>
        </w:rPr>
        <w:t xml:space="preserve">IU Bloomington offers 3 related face-to-face degrees including the </w:t>
      </w:r>
    </w:p>
    <w:p w14:paraId="436956E1" w14:textId="674B9589" w:rsidR="00C52A75" w:rsidRPr="004962AD" w:rsidRDefault="00C52A75" w:rsidP="00C52A75">
      <w:pPr>
        <w:pStyle w:val="ListParagraph"/>
        <w:ind w:left="1339"/>
        <w:rPr>
          <w:rFonts w:ascii="Times New Roman" w:hAnsi="Times New Roman"/>
          <w:szCs w:val="22"/>
        </w:rPr>
      </w:pPr>
    </w:p>
    <w:p w14:paraId="1F6360F1" w14:textId="46D0039F" w:rsidR="00C52A75" w:rsidRPr="004962AD" w:rsidRDefault="00C52A75" w:rsidP="00C52A75">
      <w:pPr>
        <w:pStyle w:val="ListParagraph"/>
        <w:ind w:left="1339"/>
        <w:rPr>
          <w:rFonts w:ascii="Times New Roman" w:hAnsi="Times New Roman"/>
          <w:szCs w:val="22"/>
        </w:rPr>
      </w:pPr>
      <w:r w:rsidRPr="004962AD">
        <w:rPr>
          <w:rFonts w:ascii="Times New Roman" w:hAnsi="Times New Roman"/>
          <w:b/>
          <w:i/>
          <w:szCs w:val="22"/>
        </w:rPr>
        <w:t xml:space="preserve">B.A. in Environmental and Sustainability Studies </w:t>
      </w:r>
      <w:r w:rsidRPr="002153C4">
        <w:rPr>
          <w:rFonts w:ascii="Times New Roman" w:hAnsi="Times New Roman"/>
          <w:b/>
          <w:szCs w:val="22"/>
        </w:rPr>
        <w:t>(BAES</w:t>
      </w:r>
      <w:r w:rsidRPr="002153C4">
        <w:rPr>
          <w:rFonts w:ascii="Times New Roman" w:hAnsi="Times New Roman"/>
          <w:szCs w:val="22"/>
        </w:rPr>
        <w:t>)</w:t>
      </w:r>
      <w:r w:rsidR="002153C4">
        <w:rPr>
          <w:rFonts w:ascii="Times New Roman" w:hAnsi="Times New Roman"/>
          <w:szCs w:val="22"/>
        </w:rPr>
        <w:t>.</w:t>
      </w:r>
      <w:r w:rsidRPr="004962AD">
        <w:rPr>
          <w:rFonts w:ascii="Times New Roman" w:hAnsi="Times New Roman"/>
          <w:szCs w:val="22"/>
        </w:rPr>
        <w:t xml:space="preserve"> </w:t>
      </w:r>
      <w:bookmarkStart w:id="1" w:name="BA_ESS_ICHE_to_CCC_4-2-13"/>
      <w:bookmarkEnd w:id="1"/>
      <w:r w:rsidRPr="004962AD">
        <w:rPr>
          <w:rFonts w:ascii="Times New Roman" w:hAnsi="Times New Roman"/>
          <w:szCs w:val="22"/>
        </w:rPr>
        <w:t>This programs serves students who are deeply interested in environmental issues but perhaps less inclined to focus on a traditional disciplinary program of study. Broader than the ‘traditional’ environmental studies field, sustainability studies focuses on systems-level thinking that spans the disciplines of art, humanities, social, economic and natural sciences.</w:t>
      </w:r>
    </w:p>
    <w:p w14:paraId="59B4950A" w14:textId="6EF237BC" w:rsidR="00C52A75" w:rsidRPr="004962AD" w:rsidRDefault="00C52A75" w:rsidP="00C52A75">
      <w:pPr>
        <w:pStyle w:val="ListParagraph"/>
        <w:ind w:left="1339"/>
        <w:rPr>
          <w:rFonts w:ascii="Times New Roman" w:hAnsi="Times New Roman"/>
          <w:szCs w:val="22"/>
        </w:rPr>
      </w:pPr>
    </w:p>
    <w:p w14:paraId="463288FF" w14:textId="1BEAB14B" w:rsidR="00C52A75" w:rsidRPr="004962AD" w:rsidRDefault="00C52A75" w:rsidP="00C52A75">
      <w:pPr>
        <w:pStyle w:val="ListParagraph"/>
        <w:ind w:left="1339"/>
        <w:rPr>
          <w:rFonts w:ascii="Times New Roman" w:hAnsi="Times New Roman"/>
          <w:szCs w:val="22"/>
        </w:rPr>
      </w:pPr>
      <w:r w:rsidRPr="004962AD">
        <w:rPr>
          <w:rFonts w:ascii="Times New Roman" w:hAnsi="Times New Roman"/>
          <w:b/>
          <w:bCs/>
          <w:i/>
          <w:iCs/>
          <w:szCs w:val="22"/>
        </w:rPr>
        <w:t xml:space="preserve">B.S. Environmental Science </w:t>
      </w:r>
      <w:r w:rsidRPr="002153C4">
        <w:rPr>
          <w:rFonts w:ascii="Times New Roman" w:hAnsi="Times New Roman"/>
          <w:b/>
          <w:bCs/>
          <w:iCs/>
          <w:szCs w:val="22"/>
        </w:rPr>
        <w:t>(BSES)</w:t>
      </w:r>
      <w:r w:rsidRPr="004962AD">
        <w:rPr>
          <w:rFonts w:ascii="Times New Roman" w:hAnsi="Times New Roman"/>
          <w:b/>
          <w:bCs/>
          <w:i/>
          <w:iCs/>
          <w:szCs w:val="22"/>
        </w:rPr>
        <w:t xml:space="preserve">. </w:t>
      </w:r>
      <w:r w:rsidRPr="004962AD">
        <w:rPr>
          <w:rFonts w:ascii="Times New Roman" w:hAnsi="Times New Roman"/>
          <w:szCs w:val="22"/>
        </w:rPr>
        <w:t xml:space="preserve">The BSES program is an interdisciplinary environmental science program jointly </w:t>
      </w:r>
      <w:r w:rsidR="002153C4">
        <w:rPr>
          <w:rFonts w:ascii="Times New Roman" w:hAnsi="Times New Roman"/>
          <w:szCs w:val="22"/>
        </w:rPr>
        <w:t>operated by the College and the O’Neill School</w:t>
      </w:r>
      <w:r w:rsidRPr="004962AD">
        <w:rPr>
          <w:rFonts w:ascii="Times New Roman" w:hAnsi="Times New Roman"/>
          <w:szCs w:val="22"/>
        </w:rPr>
        <w:t>. The BSES program is a high-level science program requiring substantial exposure to allied sciences and mathematics as well as independent undergraduate research.</w:t>
      </w:r>
    </w:p>
    <w:p w14:paraId="1BBE6D3D" w14:textId="77777777" w:rsidR="00C52A75" w:rsidRPr="004962AD" w:rsidRDefault="00C52A75" w:rsidP="00C52A75">
      <w:pPr>
        <w:pStyle w:val="ListParagraph"/>
        <w:ind w:left="1339"/>
        <w:rPr>
          <w:rFonts w:ascii="Times New Roman" w:hAnsi="Times New Roman"/>
          <w:szCs w:val="22"/>
        </w:rPr>
      </w:pPr>
    </w:p>
    <w:p w14:paraId="73718563" w14:textId="1AA17034" w:rsidR="00C52A75" w:rsidRPr="004962AD" w:rsidRDefault="00C52A75" w:rsidP="00C52A75">
      <w:pPr>
        <w:pStyle w:val="ListParagraph"/>
        <w:ind w:left="1339"/>
        <w:rPr>
          <w:rFonts w:ascii="Times New Roman" w:hAnsi="Times New Roman"/>
          <w:szCs w:val="22"/>
        </w:rPr>
      </w:pPr>
      <w:r w:rsidRPr="004962AD">
        <w:rPr>
          <w:rFonts w:ascii="Times New Roman" w:hAnsi="Times New Roman"/>
          <w:b/>
          <w:bCs/>
          <w:i/>
          <w:iCs/>
          <w:szCs w:val="22"/>
        </w:rPr>
        <w:t>B.S.P.A. Environmental Management</w:t>
      </w:r>
      <w:r w:rsidR="002153C4">
        <w:rPr>
          <w:rFonts w:ascii="Times New Roman" w:hAnsi="Times New Roman"/>
          <w:b/>
          <w:bCs/>
          <w:i/>
          <w:iCs/>
          <w:szCs w:val="22"/>
        </w:rPr>
        <w:t xml:space="preserve"> </w:t>
      </w:r>
      <w:r w:rsidR="002153C4" w:rsidRPr="002153C4">
        <w:rPr>
          <w:rFonts w:ascii="Times New Roman" w:hAnsi="Times New Roman"/>
          <w:b/>
          <w:bCs/>
          <w:iCs/>
          <w:szCs w:val="22"/>
        </w:rPr>
        <w:t>(BSPA)</w:t>
      </w:r>
      <w:r w:rsidRPr="004962AD">
        <w:rPr>
          <w:rFonts w:ascii="Times New Roman" w:hAnsi="Times New Roman"/>
          <w:b/>
          <w:bCs/>
          <w:i/>
          <w:iCs/>
          <w:szCs w:val="22"/>
        </w:rPr>
        <w:t xml:space="preserve">. </w:t>
      </w:r>
      <w:r w:rsidRPr="004962AD">
        <w:rPr>
          <w:rFonts w:ascii="Times New Roman" w:hAnsi="Times New Roman"/>
          <w:szCs w:val="22"/>
        </w:rPr>
        <w:t xml:space="preserve">The BSPA program, administered by </w:t>
      </w:r>
      <w:r w:rsidR="00440B74">
        <w:rPr>
          <w:rFonts w:ascii="Times New Roman" w:hAnsi="Times New Roman"/>
          <w:szCs w:val="22"/>
        </w:rPr>
        <w:t>the O’Neill School</w:t>
      </w:r>
      <w:r w:rsidRPr="004962AD">
        <w:rPr>
          <w:rFonts w:ascii="Times New Roman" w:hAnsi="Times New Roman"/>
          <w:szCs w:val="22"/>
        </w:rPr>
        <w:t>, is focused on applied aspects of environmental policy and management, and prepares students for professional careers in government, the non-profit sector, and private</w:t>
      </w:r>
    </w:p>
    <w:p w14:paraId="65172B10" w14:textId="55AF6251" w:rsidR="00C52A75" w:rsidRPr="004962AD" w:rsidRDefault="00C52A75" w:rsidP="00C52A75">
      <w:pPr>
        <w:pStyle w:val="ListParagraph"/>
        <w:ind w:left="1339"/>
        <w:rPr>
          <w:rFonts w:ascii="Times New Roman" w:hAnsi="Times New Roman"/>
          <w:szCs w:val="22"/>
        </w:rPr>
      </w:pPr>
      <w:r w:rsidRPr="004962AD">
        <w:rPr>
          <w:rFonts w:ascii="Times New Roman" w:hAnsi="Times New Roman"/>
          <w:szCs w:val="22"/>
        </w:rPr>
        <w:t>industry.</w:t>
      </w:r>
    </w:p>
    <w:p w14:paraId="445B8EF3" w14:textId="6AFE592A" w:rsidR="004962AD" w:rsidRPr="004962AD" w:rsidRDefault="004962AD" w:rsidP="00C52A75">
      <w:pPr>
        <w:pStyle w:val="ListParagraph"/>
        <w:ind w:left="1339"/>
        <w:rPr>
          <w:rFonts w:ascii="Times New Roman" w:hAnsi="Times New Roman"/>
          <w:szCs w:val="22"/>
        </w:rPr>
      </w:pPr>
    </w:p>
    <w:p w14:paraId="3AAF8F14" w14:textId="0365A622" w:rsidR="004962AD" w:rsidRPr="004962AD" w:rsidRDefault="004962AD" w:rsidP="00C52A75">
      <w:pPr>
        <w:pStyle w:val="ListParagraph"/>
        <w:ind w:left="1339"/>
        <w:rPr>
          <w:rFonts w:ascii="Times New Roman" w:hAnsi="Times New Roman"/>
          <w:szCs w:val="22"/>
        </w:rPr>
      </w:pPr>
      <w:r w:rsidRPr="004962AD">
        <w:rPr>
          <w:rFonts w:ascii="Times New Roman" w:hAnsi="Times New Roman"/>
          <w:szCs w:val="22"/>
        </w:rPr>
        <w:t>IU</w:t>
      </w:r>
      <w:r>
        <w:rPr>
          <w:rFonts w:ascii="Times New Roman" w:hAnsi="Times New Roman"/>
          <w:szCs w:val="22"/>
        </w:rPr>
        <w:t xml:space="preserve"> South Bend </w:t>
      </w:r>
      <w:r w:rsidRPr="004962AD">
        <w:rPr>
          <w:rFonts w:ascii="Times New Roman" w:hAnsi="Times New Roman"/>
          <w:szCs w:val="22"/>
        </w:rPr>
        <w:t xml:space="preserve">offers a </w:t>
      </w:r>
      <w:r w:rsidRPr="004962AD">
        <w:rPr>
          <w:rFonts w:ascii="Times New Roman" w:hAnsi="Times New Roman"/>
          <w:b/>
          <w:szCs w:val="22"/>
        </w:rPr>
        <w:t>B.A. in Sustainability Studies</w:t>
      </w:r>
      <w:r w:rsidRPr="004962AD">
        <w:rPr>
          <w:rFonts w:ascii="Times New Roman" w:hAnsi="Times New Roman"/>
          <w:szCs w:val="22"/>
        </w:rPr>
        <w:t xml:space="preserve"> which will align with this proposal.</w:t>
      </w:r>
    </w:p>
    <w:p w14:paraId="012E6290" w14:textId="76BB4BD6" w:rsidR="004962AD" w:rsidRPr="004962AD" w:rsidRDefault="004962AD" w:rsidP="00C52A75">
      <w:pPr>
        <w:pStyle w:val="ListParagraph"/>
        <w:ind w:left="1339"/>
        <w:rPr>
          <w:rFonts w:ascii="Times New Roman" w:hAnsi="Times New Roman"/>
          <w:szCs w:val="22"/>
        </w:rPr>
      </w:pPr>
    </w:p>
    <w:p w14:paraId="6930DB83" w14:textId="0946C560" w:rsidR="004962AD" w:rsidRPr="004962AD" w:rsidRDefault="004962AD" w:rsidP="00C52A75">
      <w:pPr>
        <w:pStyle w:val="ListParagraph"/>
        <w:ind w:left="1339"/>
        <w:rPr>
          <w:rFonts w:ascii="Times New Roman" w:hAnsi="Times New Roman"/>
          <w:szCs w:val="22"/>
        </w:rPr>
      </w:pPr>
      <w:r w:rsidRPr="004962AD">
        <w:rPr>
          <w:rFonts w:ascii="Times New Roman" w:hAnsi="Times New Roman"/>
          <w:szCs w:val="22"/>
        </w:rPr>
        <w:t>IU</w:t>
      </w:r>
      <w:r>
        <w:rPr>
          <w:rFonts w:ascii="Times New Roman" w:hAnsi="Times New Roman"/>
          <w:szCs w:val="22"/>
        </w:rPr>
        <w:t xml:space="preserve"> Southeast</w:t>
      </w:r>
      <w:r w:rsidRPr="004962AD">
        <w:rPr>
          <w:rFonts w:ascii="Times New Roman" w:hAnsi="Times New Roman"/>
          <w:szCs w:val="22"/>
        </w:rPr>
        <w:t xml:space="preserve"> offers both a </w:t>
      </w:r>
      <w:r w:rsidRPr="004962AD">
        <w:rPr>
          <w:rFonts w:ascii="Times New Roman" w:hAnsi="Times New Roman"/>
          <w:b/>
          <w:szCs w:val="22"/>
        </w:rPr>
        <w:t>B.A. and B.S. in Sustainability and Regeneration</w:t>
      </w:r>
      <w:r w:rsidR="0029103D">
        <w:rPr>
          <w:rFonts w:ascii="Times New Roman" w:hAnsi="Times New Roman"/>
          <w:szCs w:val="22"/>
        </w:rPr>
        <w:t xml:space="preserve">. </w:t>
      </w:r>
      <w:r w:rsidRPr="004962AD">
        <w:rPr>
          <w:rFonts w:ascii="Times New Roman" w:hAnsi="Times New Roman"/>
          <w:szCs w:val="22"/>
        </w:rPr>
        <w:t>The B.A. will align with this proposal.</w:t>
      </w:r>
    </w:p>
    <w:p w14:paraId="359DD25F" w14:textId="77777777" w:rsidR="00555D74" w:rsidRPr="004962AD" w:rsidRDefault="00555D74" w:rsidP="006C6943">
      <w:pPr>
        <w:rPr>
          <w:rFonts w:ascii="Times New Roman" w:hAnsi="Times New Roman"/>
          <w:szCs w:val="22"/>
        </w:rPr>
      </w:pPr>
    </w:p>
    <w:p w14:paraId="4334D95C" w14:textId="77777777" w:rsidR="00320169" w:rsidRPr="00882677" w:rsidRDefault="00320169" w:rsidP="00320169">
      <w:pPr>
        <w:ind w:left="1339"/>
        <w:rPr>
          <w:rFonts w:ascii="Times New Roman" w:hAnsi="Times New Roman"/>
          <w:sz w:val="24"/>
          <w:szCs w:val="24"/>
        </w:rPr>
      </w:pPr>
    </w:p>
    <w:p w14:paraId="5D5CAFC1" w14:textId="77777777" w:rsidR="000D71DB" w:rsidRPr="00882677" w:rsidRDefault="009F4E71" w:rsidP="00CF2746">
      <w:pPr>
        <w:pStyle w:val="ListParagraph"/>
        <w:numPr>
          <w:ilvl w:val="0"/>
          <w:numId w:val="4"/>
        </w:numPr>
        <w:rPr>
          <w:rFonts w:ascii="Times New Roman" w:hAnsi="Times New Roman"/>
          <w:sz w:val="24"/>
          <w:szCs w:val="24"/>
        </w:rPr>
      </w:pPr>
      <w:r w:rsidRPr="00DD7B1B">
        <w:rPr>
          <w:rFonts w:ascii="Times New Roman" w:hAnsi="Times New Roman"/>
          <w:szCs w:val="22"/>
        </w:rPr>
        <w:t xml:space="preserve">CHE staff will </w:t>
      </w:r>
      <w:r w:rsidR="000E25A6" w:rsidRPr="00DD7B1B">
        <w:rPr>
          <w:rFonts w:ascii="Times New Roman" w:hAnsi="Times New Roman"/>
          <w:szCs w:val="22"/>
        </w:rPr>
        <w:t>summarize data from the Commission’s Program Review Database on headcount, FTE, and degrees conferred for similar programs in the public sector, as well as information on programs in the non-profit and proprietary sectors, to the extent possible</w:t>
      </w:r>
      <w:r w:rsidR="000E25A6" w:rsidRPr="00882677">
        <w:rPr>
          <w:rFonts w:ascii="Times New Roman" w:hAnsi="Times New Roman"/>
          <w:sz w:val="24"/>
          <w:szCs w:val="24"/>
        </w:rPr>
        <w:t xml:space="preserve">.  </w:t>
      </w:r>
    </w:p>
    <w:p w14:paraId="09EC8245" w14:textId="77777777" w:rsidR="002B0D37" w:rsidRPr="00882677" w:rsidRDefault="002B0D37" w:rsidP="000D71DB">
      <w:pPr>
        <w:pStyle w:val="ListParagraph"/>
        <w:ind w:left="1699"/>
        <w:rPr>
          <w:rFonts w:ascii="Times New Roman" w:hAnsi="Times New Roman"/>
          <w:sz w:val="24"/>
          <w:szCs w:val="24"/>
        </w:rPr>
      </w:pPr>
    </w:p>
    <w:p w14:paraId="2A8C05B6" w14:textId="50F60A0D" w:rsidR="00555D74" w:rsidRPr="00882677" w:rsidRDefault="000D71DB" w:rsidP="000D71DB">
      <w:pPr>
        <w:pStyle w:val="ListParagraph"/>
        <w:ind w:left="1699"/>
        <w:rPr>
          <w:rFonts w:ascii="Times New Roman" w:hAnsi="Times New Roman"/>
          <w:i/>
          <w:sz w:val="24"/>
          <w:szCs w:val="24"/>
        </w:rPr>
      </w:pPr>
      <w:r w:rsidRPr="00882677">
        <w:rPr>
          <w:rFonts w:ascii="Times New Roman" w:hAnsi="Times New Roman"/>
          <w:sz w:val="24"/>
          <w:szCs w:val="24"/>
        </w:rPr>
        <w:t xml:space="preserve">See: </w:t>
      </w:r>
      <w:r w:rsidR="009F4E71" w:rsidRPr="00882677">
        <w:rPr>
          <w:rFonts w:ascii="Times New Roman" w:hAnsi="Times New Roman"/>
          <w:i/>
          <w:sz w:val="24"/>
          <w:szCs w:val="24"/>
        </w:rPr>
        <w:t>CHE Appendix A: Similar Programs at Other Institutions</w:t>
      </w:r>
      <w:r w:rsidRPr="00882677">
        <w:rPr>
          <w:rFonts w:ascii="Times New Roman" w:hAnsi="Times New Roman"/>
          <w:i/>
          <w:sz w:val="24"/>
          <w:szCs w:val="24"/>
        </w:rPr>
        <w:t>.</w:t>
      </w:r>
      <w:r w:rsidR="009F4E71" w:rsidRPr="00882677">
        <w:rPr>
          <w:rFonts w:ascii="Times New Roman" w:hAnsi="Times New Roman"/>
          <w:i/>
          <w:sz w:val="24"/>
          <w:szCs w:val="24"/>
        </w:rPr>
        <w:t xml:space="preserve">  </w:t>
      </w:r>
    </w:p>
    <w:p w14:paraId="37F78C75" w14:textId="77777777" w:rsidR="000D71DB" w:rsidRPr="00882677" w:rsidRDefault="000D71DB" w:rsidP="000D71DB">
      <w:pPr>
        <w:pStyle w:val="ListParagraph"/>
        <w:ind w:left="1699"/>
        <w:rPr>
          <w:rFonts w:ascii="Times New Roman" w:hAnsi="Times New Roman"/>
          <w:sz w:val="24"/>
          <w:szCs w:val="24"/>
        </w:rPr>
      </w:pPr>
    </w:p>
    <w:p w14:paraId="58C3F227" w14:textId="4C5B1247" w:rsidR="006428DA" w:rsidRDefault="009B41D6" w:rsidP="00CF2746">
      <w:pPr>
        <w:pStyle w:val="ListParagraph"/>
        <w:numPr>
          <w:ilvl w:val="0"/>
          <w:numId w:val="9"/>
        </w:numPr>
        <w:ind w:left="1339" w:hanging="187"/>
        <w:rPr>
          <w:rFonts w:ascii="Times New Roman" w:hAnsi="Times New Roman"/>
          <w:sz w:val="24"/>
          <w:szCs w:val="24"/>
        </w:rPr>
      </w:pPr>
      <w:r w:rsidRPr="00171702">
        <w:rPr>
          <w:sz w:val="24"/>
          <w:szCs w:val="24"/>
        </w:rPr>
        <w:t>Related</w:t>
      </w:r>
      <w:r w:rsidR="006428DA" w:rsidRPr="00171702">
        <w:rPr>
          <w:sz w:val="24"/>
          <w:szCs w:val="24"/>
        </w:rPr>
        <w:t xml:space="preserve"> Programs at </w:t>
      </w:r>
      <w:r w:rsidRPr="00171702">
        <w:rPr>
          <w:sz w:val="24"/>
          <w:szCs w:val="24"/>
        </w:rPr>
        <w:t>the Proposing Institution</w:t>
      </w:r>
    </w:p>
    <w:p w14:paraId="5CD90D53" w14:textId="77777777" w:rsidR="0095646C" w:rsidRDefault="0095646C" w:rsidP="0095646C">
      <w:pPr>
        <w:pStyle w:val="ListParagraph"/>
        <w:ind w:left="1339"/>
        <w:rPr>
          <w:rFonts w:ascii="Times New Roman" w:hAnsi="Times New Roman"/>
          <w:sz w:val="24"/>
          <w:szCs w:val="24"/>
        </w:rPr>
      </w:pPr>
    </w:p>
    <w:p w14:paraId="75634C1D" w14:textId="5E3207D6" w:rsidR="00A744AF" w:rsidRPr="00DD7B1B" w:rsidRDefault="00A744AF" w:rsidP="00A744AF">
      <w:pPr>
        <w:pStyle w:val="ListParagraph"/>
        <w:ind w:left="1339"/>
        <w:rPr>
          <w:rFonts w:ascii="Times New Roman" w:hAnsi="Times New Roman"/>
          <w:szCs w:val="22"/>
        </w:rPr>
      </w:pPr>
    </w:p>
    <w:p w14:paraId="5FF21893" w14:textId="77777777" w:rsidR="00A744AF" w:rsidRPr="00882677" w:rsidRDefault="000E25A6" w:rsidP="00CF2746">
      <w:pPr>
        <w:pStyle w:val="ListParagraph"/>
        <w:numPr>
          <w:ilvl w:val="0"/>
          <w:numId w:val="4"/>
        </w:numPr>
        <w:rPr>
          <w:rFonts w:ascii="Times New Roman" w:hAnsi="Times New Roman"/>
          <w:sz w:val="24"/>
          <w:szCs w:val="24"/>
        </w:rPr>
      </w:pPr>
      <w:r w:rsidRPr="00DD7B1B">
        <w:rPr>
          <w:rFonts w:ascii="Times New Roman" w:hAnsi="Times New Roman"/>
          <w:szCs w:val="22"/>
        </w:rPr>
        <w:t xml:space="preserve">CHE staff will </w:t>
      </w:r>
      <w:r w:rsidR="009F4E71" w:rsidRPr="00DD7B1B">
        <w:rPr>
          <w:rFonts w:ascii="Times New Roman" w:hAnsi="Times New Roman"/>
          <w:szCs w:val="22"/>
        </w:rPr>
        <w:t>summarize</w:t>
      </w:r>
      <w:r w:rsidRPr="00DD7B1B">
        <w:rPr>
          <w:rFonts w:ascii="Times New Roman" w:hAnsi="Times New Roman"/>
          <w:szCs w:val="22"/>
        </w:rPr>
        <w:t xml:space="preserve"> data from the Commission’s Program Review Database on headcount, FTE, and degrees conferred for related programs at the proposing institution</w:t>
      </w:r>
      <w:r w:rsidRPr="00882677">
        <w:rPr>
          <w:rFonts w:ascii="Times New Roman" w:hAnsi="Times New Roman"/>
          <w:sz w:val="24"/>
          <w:szCs w:val="24"/>
        </w:rPr>
        <w:t>.</w:t>
      </w:r>
      <w:r w:rsidR="009F4E71" w:rsidRPr="00882677">
        <w:rPr>
          <w:rFonts w:ascii="Times New Roman" w:hAnsi="Times New Roman"/>
          <w:sz w:val="24"/>
          <w:szCs w:val="24"/>
        </w:rPr>
        <w:t xml:space="preserve">  </w:t>
      </w:r>
    </w:p>
    <w:p w14:paraId="7EFB69E6" w14:textId="77777777" w:rsidR="00A744AF" w:rsidRPr="00882677" w:rsidRDefault="00A744AF" w:rsidP="00A744AF">
      <w:pPr>
        <w:pStyle w:val="ListParagraph"/>
        <w:ind w:left="1699"/>
        <w:rPr>
          <w:rFonts w:ascii="Times New Roman" w:hAnsi="Times New Roman"/>
          <w:sz w:val="24"/>
          <w:szCs w:val="24"/>
        </w:rPr>
      </w:pPr>
    </w:p>
    <w:p w14:paraId="24C33C7D" w14:textId="58375FB1" w:rsidR="009F4E71" w:rsidRPr="00882677" w:rsidRDefault="00A744AF" w:rsidP="00A744AF">
      <w:pPr>
        <w:pStyle w:val="ListParagraph"/>
        <w:ind w:left="1699"/>
        <w:rPr>
          <w:rFonts w:ascii="Times New Roman" w:hAnsi="Times New Roman"/>
          <w:i/>
          <w:sz w:val="24"/>
          <w:szCs w:val="24"/>
        </w:rPr>
      </w:pPr>
      <w:r w:rsidRPr="00882677">
        <w:rPr>
          <w:rFonts w:ascii="Times New Roman" w:hAnsi="Times New Roman"/>
          <w:i/>
          <w:sz w:val="24"/>
          <w:szCs w:val="24"/>
        </w:rPr>
        <w:t xml:space="preserve">See </w:t>
      </w:r>
      <w:r w:rsidR="009F4E71" w:rsidRPr="00882677">
        <w:rPr>
          <w:rFonts w:ascii="Times New Roman" w:hAnsi="Times New Roman"/>
          <w:i/>
          <w:sz w:val="24"/>
          <w:szCs w:val="24"/>
        </w:rPr>
        <w:t xml:space="preserve">CHE Appendix B: Related Programs at the Proposing Institution, </w:t>
      </w:r>
    </w:p>
    <w:p w14:paraId="70F45BB4" w14:textId="77777777" w:rsidR="006428DA" w:rsidRPr="00882677" w:rsidRDefault="006428DA" w:rsidP="006C6943">
      <w:pPr>
        <w:rPr>
          <w:rFonts w:ascii="Times New Roman" w:hAnsi="Times New Roman"/>
          <w:sz w:val="24"/>
          <w:szCs w:val="24"/>
        </w:rPr>
      </w:pPr>
    </w:p>
    <w:p w14:paraId="696EEF7D" w14:textId="77777777" w:rsidR="00025884" w:rsidRPr="00171702" w:rsidRDefault="00025884" w:rsidP="00030213">
      <w:pPr>
        <w:pStyle w:val="ListParagraph"/>
        <w:numPr>
          <w:ilvl w:val="0"/>
          <w:numId w:val="22"/>
        </w:numPr>
        <w:ind w:left="720"/>
        <w:rPr>
          <w:sz w:val="24"/>
          <w:szCs w:val="24"/>
        </w:rPr>
      </w:pPr>
      <w:r w:rsidRPr="00171702">
        <w:rPr>
          <w:sz w:val="24"/>
          <w:szCs w:val="24"/>
        </w:rPr>
        <w:t>List of Similar Programs Outside Indiana</w:t>
      </w:r>
    </w:p>
    <w:p w14:paraId="5FE68C37" w14:textId="77777777" w:rsidR="00555D74" w:rsidRPr="00171702" w:rsidRDefault="00555D74" w:rsidP="006C6943">
      <w:pPr>
        <w:rPr>
          <w:sz w:val="24"/>
          <w:szCs w:val="24"/>
        </w:rPr>
      </w:pPr>
    </w:p>
    <w:p w14:paraId="2A9DF2D9" w14:textId="3C71DFA8" w:rsidR="006C6943" w:rsidRPr="00171702" w:rsidRDefault="00025884" w:rsidP="00CF2746">
      <w:pPr>
        <w:pStyle w:val="ListParagraph"/>
        <w:numPr>
          <w:ilvl w:val="0"/>
          <w:numId w:val="2"/>
        </w:numPr>
        <w:ind w:left="1080"/>
        <w:rPr>
          <w:sz w:val="24"/>
          <w:szCs w:val="24"/>
        </w:rPr>
      </w:pPr>
      <w:r w:rsidRPr="00171702">
        <w:rPr>
          <w:sz w:val="24"/>
          <w:szCs w:val="24"/>
        </w:rPr>
        <w:t>If relevant, institutions outside Indiana (in contiguous states, MHEC states, or the nation, depending upon the nature of the proposed program) offering (on-campus or distance education) programs that are similar:</w:t>
      </w:r>
    </w:p>
    <w:p w14:paraId="779E10B0" w14:textId="77DFE618" w:rsidR="00171702" w:rsidRDefault="00171702" w:rsidP="00171702">
      <w:pPr>
        <w:pStyle w:val="ListParagraph"/>
        <w:ind w:left="1080"/>
        <w:rPr>
          <w:sz w:val="24"/>
          <w:szCs w:val="24"/>
        </w:rPr>
      </w:pPr>
    </w:p>
    <w:p w14:paraId="10D2215D" w14:textId="14E9FD1D" w:rsidR="00171702" w:rsidRPr="00171702" w:rsidRDefault="00171702" w:rsidP="00171702">
      <w:pPr>
        <w:pStyle w:val="ListParagraph"/>
        <w:ind w:left="1080"/>
        <w:rPr>
          <w:rFonts w:ascii="Times New Roman" w:hAnsi="Times New Roman"/>
          <w:szCs w:val="22"/>
        </w:rPr>
      </w:pPr>
      <w:r w:rsidRPr="00171702">
        <w:rPr>
          <w:rFonts w:ascii="Times New Roman" w:hAnsi="Times New Roman"/>
          <w:szCs w:val="22"/>
        </w:rPr>
        <w:t>According to the College Choice website, the top 10 online Sustainability Studies programs are offered by:</w:t>
      </w:r>
    </w:p>
    <w:p w14:paraId="6FA0051E" w14:textId="05BC2648" w:rsidR="00171702" w:rsidRPr="00171702" w:rsidRDefault="00171702" w:rsidP="00171702">
      <w:pPr>
        <w:pStyle w:val="ListParagraph"/>
        <w:ind w:left="1080"/>
        <w:rPr>
          <w:rFonts w:ascii="Times New Roman" w:hAnsi="Times New Roman"/>
          <w:szCs w:val="22"/>
        </w:rPr>
      </w:pPr>
    </w:p>
    <w:p w14:paraId="1E154830" w14:textId="6585E6BE"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University of Illinois at Urbana-Champaign</w:t>
      </w:r>
    </w:p>
    <w:p w14:paraId="07C75FB9" w14:textId="1A64B22F"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University of Massachusetts Amherst</w:t>
      </w:r>
    </w:p>
    <w:p w14:paraId="6FC5C067" w14:textId="66104FE6"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Oregon State University</w:t>
      </w:r>
    </w:p>
    <w:p w14:paraId="55DD283F" w14:textId="6412AA34"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Florida International University</w:t>
      </w:r>
    </w:p>
    <w:p w14:paraId="3B1878DD" w14:textId="395246DA"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Pennsylvania State University-World Campus</w:t>
      </w:r>
    </w:p>
    <w:p w14:paraId="2474EC85" w14:textId="223E88E7"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Bellevue University</w:t>
      </w:r>
    </w:p>
    <w:p w14:paraId="5416C695" w14:textId="6AB1253A"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Liberty University</w:t>
      </w:r>
    </w:p>
    <w:p w14:paraId="28EE001B" w14:textId="671331A0"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University of Wisconsin-Stout</w:t>
      </w:r>
    </w:p>
    <w:p w14:paraId="6663C228" w14:textId="5727C06C"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Roosevelt University</w:t>
      </w:r>
    </w:p>
    <w:p w14:paraId="2B0DD2F7" w14:textId="64E07078" w:rsidR="00171702" w:rsidRPr="00171702" w:rsidRDefault="00171702" w:rsidP="00171702">
      <w:pPr>
        <w:pStyle w:val="ListParagraph"/>
        <w:numPr>
          <w:ilvl w:val="0"/>
          <w:numId w:val="34"/>
        </w:numPr>
        <w:rPr>
          <w:rFonts w:ascii="Times New Roman" w:hAnsi="Times New Roman"/>
          <w:szCs w:val="22"/>
        </w:rPr>
      </w:pPr>
      <w:r w:rsidRPr="00171702">
        <w:rPr>
          <w:rFonts w:ascii="Times New Roman" w:hAnsi="Times New Roman"/>
          <w:szCs w:val="22"/>
        </w:rPr>
        <w:t>Arizona State University</w:t>
      </w:r>
    </w:p>
    <w:p w14:paraId="4AFBF9BD" w14:textId="4E1024E8" w:rsidR="00171702" w:rsidRPr="00171702" w:rsidRDefault="00171702" w:rsidP="00171702">
      <w:pPr>
        <w:pStyle w:val="ListParagraph"/>
        <w:ind w:left="1080"/>
        <w:rPr>
          <w:rFonts w:ascii="Times New Roman" w:hAnsi="Times New Roman"/>
          <w:szCs w:val="22"/>
        </w:rPr>
      </w:pPr>
    </w:p>
    <w:p w14:paraId="52F5A62D" w14:textId="73618071" w:rsidR="00025884" w:rsidRPr="00171702" w:rsidRDefault="00025884" w:rsidP="00030213">
      <w:pPr>
        <w:pStyle w:val="ListParagraph"/>
        <w:numPr>
          <w:ilvl w:val="0"/>
          <w:numId w:val="22"/>
        </w:numPr>
        <w:ind w:left="720"/>
        <w:rPr>
          <w:sz w:val="24"/>
          <w:szCs w:val="24"/>
        </w:rPr>
      </w:pPr>
      <w:r w:rsidRPr="00171702">
        <w:rPr>
          <w:sz w:val="24"/>
          <w:szCs w:val="24"/>
        </w:rPr>
        <w:t>Articulation of Associate/Baccalaureate Programs</w:t>
      </w:r>
    </w:p>
    <w:p w14:paraId="7E8964C2" w14:textId="17359E8B" w:rsidR="003B3865" w:rsidRDefault="003B3865" w:rsidP="003B3865">
      <w:pPr>
        <w:pStyle w:val="ListParagraph"/>
        <w:rPr>
          <w:rFonts w:ascii="Times New Roman" w:hAnsi="Times New Roman"/>
          <w:sz w:val="24"/>
          <w:szCs w:val="24"/>
        </w:rPr>
      </w:pPr>
    </w:p>
    <w:p w14:paraId="1EDFDB2A" w14:textId="3D0A09CD" w:rsidR="003B3865" w:rsidRPr="00882677" w:rsidRDefault="0056192F" w:rsidP="003B3865">
      <w:pPr>
        <w:ind w:left="720"/>
        <w:rPr>
          <w:rFonts w:ascii="Times New Roman" w:hAnsi="Times New Roman"/>
          <w:sz w:val="24"/>
          <w:szCs w:val="24"/>
        </w:rPr>
      </w:pPr>
      <w:r>
        <w:rPr>
          <w:rFonts w:ascii="Times New Roman" w:hAnsi="Times New Roman"/>
          <w:szCs w:val="22"/>
        </w:rPr>
        <w:t xml:space="preserve">Please see </w:t>
      </w:r>
      <w:r>
        <w:rPr>
          <w:rFonts w:ascii="Times New Roman" w:hAnsi="Times New Roman"/>
          <w:i/>
          <w:szCs w:val="22"/>
        </w:rPr>
        <w:t xml:space="preserve">Appendix </w:t>
      </w:r>
      <w:r w:rsidR="00B13CDE">
        <w:rPr>
          <w:rFonts w:ascii="Times New Roman" w:hAnsi="Times New Roman"/>
          <w:i/>
          <w:szCs w:val="22"/>
        </w:rPr>
        <w:t xml:space="preserve">5 </w:t>
      </w:r>
      <w:r w:rsidR="00B13CDE">
        <w:rPr>
          <w:rFonts w:ascii="Times New Roman" w:hAnsi="Times New Roman"/>
          <w:szCs w:val="22"/>
        </w:rPr>
        <w:t xml:space="preserve">for a 1+3 </w:t>
      </w:r>
      <w:r w:rsidR="00B13CDE" w:rsidRPr="007B6A0F">
        <w:rPr>
          <w:sz w:val="20"/>
          <w:szCs w:val="16"/>
        </w:rPr>
        <w:t>S</w:t>
      </w:r>
      <w:r w:rsidR="00B13CDE">
        <w:rPr>
          <w:sz w:val="20"/>
          <w:szCs w:val="16"/>
        </w:rPr>
        <w:t xml:space="preserve">tate General Education Core Course Articulation plan.  OCAP and the </w:t>
      </w:r>
      <w:r w:rsidR="003B3865" w:rsidRPr="00DD7B1B">
        <w:rPr>
          <w:rFonts w:ascii="Times New Roman" w:hAnsi="Times New Roman"/>
          <w:szCs w:val="22"/>
        </w:rPr>
        <w:t xml:space="preserve">University Transfer Office </w:t>
      </w:r>
      <w:r w:rsidR="00B13CDE">
        <w:rPr>
          <w:rFonts w:ascii="Times New Roman" w:hAnsi="Times New Roman"/>
          <w:szCs w:val="22"/>
        </w:rPr>
        <w:t>will solicit feedback from partner institutions such as Ivy Tech and Vincennes and post this plan online to provide potential transfer students with important degree planning information.</w:t>
      </w:r>
      <w:r w:rsidR="00DD7B1B" w:rsidRPr="00DD7B1B">
        <w:rPr>
          <w:rFonts w:ascii="Times New Roman" w:hAnsi="Times New Roman"/>
          <w:szCs w:val="22"/>
        </w:rPr>
        <w:t xml:space="preserve"> </w:t>
      </w:r>
    </w:p>
    <w:p w14:paraId="1AD2E468" w14:textId="49861D3C" w:rsidR="006D3B93" w:rsidRDefault="006D3B93" w:rsidP="00AB6AE8">
      <w:pPr>
        <w:rPr>
          <w:rFonts w:ascii="Times New Roman" w:hAnsi="Times New Roman"/>
          <w:b/>
          <w:sz w:val="24"/>
          <w:szCs w:val="24"/>
          <w:u w:val="single"/>
        </w:rPr>
      </w:pPr>
    </w:p>
    <w:p w14:paraId="7CF51AA0" w14:textId="77777777" w:rsidR="0056192F" w:rsidRDefault="00AB6AE8" w:rsidP="00323075">
      <w:pPr>
        <w:ind w:left="720"/>
        <w:rPr>
          <w:i/>
        </w:rPr>
      </w:pPr>
      <w:r>
        <w:rPr>
          <w:i/>
        </w:rPr>
        <w:t xml:space="preserve">Appendix </w:t>
      </w:r>
      <w:r w:rsidR="00475E58">
        <w:rPr>
          <w:i/>
        </w:rPr>
        <w:t>5</w:t>
      </w:r>
      <w:r>
        <w:rPr>
          <w:i/>
        </w:rPr>
        <w:t xml:space="preserve">: </w:t>
      </w:r>
      <w:r w:rsidRPr="005139E8">
        <w:rPr>
          <w:i/>
        </w:rPr>
        <w:t>Articulation of Associate/Baccalaureate Programs</w:t>
      </w:r>
    </w:p>
    <w:p w14:paraId="0F978BB1" w14:textId="5EF6F10A" w:rsidR="00AB6AE8" w:rsidRPr="00025884" w:rsidRDefault="00AB6AE8" w:rsidP="00323075">
      <w:pPr>
        <w:ind w:left="720"/>
        <w:rPr>
          <w:i/>
        </w:rPr>
      </w:pPr>
    </w:p>
    <w:p w14:paraId="7664A032" w14:textId="77777777" w:rsidR="00025884" w:rsidRPr="00171702" w:rsidRDefault="00025884" w:rsidP="00030213">
      <w:pPr>
        <w:pStyle w:val="ListParagraph"/>
        <w:numPr>
          <w:ilvl w:val="0"/>
          <w:numId w:val="22"/>
        </w:numPr>
        <w:ind w:left="720"/>
        <w:rPr>
          <w:sz w:val="24"/>
          <w:szCs w:val="24"/>
        </w:rPr>
      </w:pPr>
      <w:r w:rsidRPr="00171702">
        <w:rPr>
          <w:sz w:val="24"/>
          <w:szCs w:val="24"/>
        </w:rPr>
        <w:t>Collaboration with Similar or Related Programs on Other Campuses</w:t>
      </w:r>
    </w:p>
    <w:p w14:paraId="0D628FE9" w14:textId="77777777" w:rsidR="007D270E" w:rsidRPr="00171702" w:rsidRDefault="007D270E" w:rsidP="007D270E">
      <w:pPr>
        <w:rPr>
          <w:sz w:val="24"/>
          <w:szCs w:val="24"/>
        </w:rPr>
      </w:pPr>
    </w:p>
    <w:p w14:paraId="193786EF" w14:textId="65012EF0" w:rsidR="00513D64" w:rsidRPr="00171702" w:rsidRDefault="00513D64" w:rsidP="00CF2746">
      <w:pPr>
        <w:pStyle w:val="ListParagraph"/>
        <w:numPr>
          <w:ilvl w:val="0"/>
          <w:numId w:val="2"/>
        </w:numPr>
        <w:ind w:left="1080"/>
        <w:rPr>
          <w:sz w:val="24"/>
          <w:szCs w:val="24"/>
        </w:rPr>
      </w:pPr>
      <w:r w:rsidRPr="00171702">
        <w:rPr>
          <w:sz w:val="24"/>
          <w:szCs w:val="24"/>
        </w:rPr>
        <w:t>Indicate any collaborative arrangements in place to support the program.</w:t>
      </w:r>
    </w:p>
    <w:p w14:paraId="0564F1EF" w14:textId="1D2846B8" w:rsidR="00882677" w:rsidRDefault="00882677" w:rsidP="00882677">
      <w:pPr>
        <w:pStyle w:val="ListParagraph"/>
        <w:ind w:left="1080"/>
        <w:rPr>
          <w:rFonts w:ascii="Times New Roman" w:hAnsi="Times New Roman"/>
          <w:sz w:val="24"/>
          <w:szCs w:val="24"/>
        </w:rPr>
      </w:pPr>
    </w:p>
    <w:p w14:paraId="006CCB9A" w14:textId="44BBC241" w:rsidR="006D3B93" w:rsidRPr="00DD7B1B" w:rsidRDefault="006D3B93" w:rsidP="006D3B93">
      <w:pPr>
        <w:pStyle w:val="ListParagraph"/>
        <w:ind w:left="1080"/>
        <w:rPr>
          <w:rFonts w:ascii="Times New Roman" w:hAnsi="Times New Roman"/>
          <w:szCs w:val="22"/>
        </w:rPr>
      </w:pPr>
      <w:r w:rsidRPr="00DD7B1B">
        <w:rPr>
          <w:rFonts w:ascii="Times New Roman" w:hAnsi="Times New Roman"/>
          <w:szCs w:val="22"/>
        </w:rPr>
        <w:t xml:space="preserve">The collaborative online </w:t>
      </w:r>
      <w:r w:rsidR="00FE6686">
        <w:rPr>
          <w:rFonts w:ascii="Times New Roman" w:hAnsi="Times New Roman"/>
        </w:rPr>
        <w:t>B.A. in Sustainability Studies</w:t>
      </w:r>
      <w:r w:rsidR="00AD1071" w:rsidRPr="00DD7B1B">
        <w:rPr>
          <w:rFonts w:ascii="Times New Roman" w:hAnsi="Times New Roman"/>
          <w:szCs w:val="22"/>
        </w:rPr>
        <w:t xml:space="preserve"> </w:t>
      </w:r>
      <w:r w:rsidRPr="00DD7B1B">
        <w:rPr>
          <w:rFonts w:ascii="Times New Roman" w:hAnsi="Times New Roman"/>
          <w:szCs w:val="22"/>
        </w:rPr>
        <w:t xml:space="preserve">will be listed </w:t>
      </w:r>
      <w:r w:rsidR="00142B57" w:rsidRPr="00DD7B1B">
        <w:rPr>
          <w:rFonts w:ascii="Times New Roman" w:hAnsi="Times New Roman"/>
          <w:szCs w:val="22"/>
        </w:rPr>
        <w:t xml:space="preserve">with the other 100% online programs posted </w:t>
      </w:r>
      <w:r w:rsidRPr="00DD7B1B">
        <w:rPr>
          <w:rFonts w:ascii="Times New Roman" w:hAnsi="Times New Roman"/>
          <w:szCs w:val="22"/>
        </w:rPr>
        <w:t>at IU Online</w:t>
      </w:r>
      <w:r w:rsidR="00142B57" w:rsidRPr="00DD7B1B">
        <w:rPr>
          <w:rFonts w:ascii="Times New Roman" w:hAnsi="Times New Roman"/>
          <w:szCs w:val="22"/>
        </w:rPr>
        <w:t xml:space="preserve"> web portal</w:t>
      </w:r>
      <w:r w:rsidRPr="00DD7B1B">
        <w:rPr>
          <w:rFonts w:ascii="Times New Roman" w:hAnsi="Times New Roman"/>
          <w:szCs w:val="22"/>
        </w:rPr>
        <w:t xml:space="preserve"> and will receive marketing and recruitment support from the Office of Online Education (OOE).  OOE staff and representatives will be trained to answer initial responses regarding the program and refer prospective students to the campuses for follow-up. OOE will partner with this academic program to provide marketing and recruitment campaigns that reinforce the overall recruitment message and maximize the utilization of OOE, campus, and program resources. OOE will provide effectiveness tracking of marketing campaigns and establish Return on Investment for marketing and recruitment of IU Online students.</w:t>
      </w:r>
    </w:p>
    <w:p w14:paraId="55F5BCA1" w14:textId="77777777" w:rsidR="007F6BD9" w:rsidRPr="00DD7B1B" w:rsidRDefault="007F6BD9" w:rsidP="007F6BD9">
      <w:pPr>
        <w:pStyle w:val="ListParagraph"/>
        <w:ind w:left="1080"/>
        <w:rPr>
          <w:rFonts w:ascii="Times New Roman" w:hAnsi="Times New Roman"/>
          <w:szCs w:val="22"/>
        </w:rPr>
      </w:pPr>
    </w:p>
    <w:p w14:paraId="4F5258D5" w14:textId="77777777" w:rsidR="007F6BD9" w:rsidRPr="00DD7B1B" w:rsidRDefault="007F6BD9" w:rsidP="007F6BD9">
      <w:pPr>
        <w:pStyle w:val="ListParagraph"/>
        <w:ind w:left="1080"/>
        <w:rPr>
          <w:rFonts w:ascii="Times New Roman" w:hAnsi="Times New Roman"/>
          <w:szCs w:val="22"/>
        </w:rPr>
      </w:pPr>
      <w:r w:rsidRPr="00DD7B1B">
        <w:rPr>
          <w:rFonts w:ascii="Times New Roman" w:hAnsi="Times New Roman"/>
          <w:szCs w:val="22"/>
        </w:rPr>
        <w:t xml:space="preserve">In addition, OOE will provide a suite of services for online students. The office provides 24/7 support for students via phone, email and chat.  During the 2016-17 academic year, OOE is rolling out the following support for students pursuing an IU Online program: </w:t>
      </w:r>
    </w:p>
    <w:p w14:paraId="2526D63F" w14:textId="77777777" w:rsidR="007F6BD9" w:rsidRPr="00DD7B1B" w:rsidRDefault="007F6BD9" w:rsidP="007F6BD9">
      <w:pPr>
        <w:pStyle w:val="ListParagraph"/>
        <w:ind w:left="1080"/>
        <w:rPr>
          <w:rFonts w:ascii="Times New Roman" w:hAnsi="Times New Roman"/>
          <w:szCs w:val="22"/>
        </w:rPr>
      </w:pPr>
    </w:p>
    <w:p w14:paraId="5DF5F3D2" w14:textId="77777777" w:rsidR="007F6BD9" w:rsidRPr="00DD7B1B" w:rsidRDefault="007F6BD9" w:rsidP="00CF2746">
      <w:pPr>
        <w:pStyle w:val="ListParagraph"/>
        <w:numPr>
          <w:ilvl w:val="1"/>
          <w:numId w:val="4"/>
        </w:numPr>
        <w:rPr>
          <w:rFonts w:ascii="Times New Roman" w:hAnsi="Times New Roman"/>
          <w:szCs w:val="22"/>
        </w:rPr>
      </w:pPr>
      <w:r w:rsidRPr="00DD7B1B">
        <w:rPr>
          <w:rFonts w:ascii="Times New Roman" w:hAnsi="Times New Roman"/>
          <w:szCs w:val="22"/>
        </w:rPr>
        <w:t xml:space="preserve">onboarding/orientation to online education at IU, </w:t>
      </w:r>
    </w:p>
    <w:p w14:paraId="3F979D53" w14:textId="77777777" w:rsidR="007F6BD9" w:rsidRPr="00DD7B1B" w:rsidRDefault="007F6BD9" w:rsidP="00CF2746">
      <w:pPr>
        <w:pStyle w:val="ListParagraph"/>
        <w:numPr>
          <w:ilvl w:val="1"/>
          <w:numId w:val="4"/>
        </w:numPr>
        <w:rPr>
          <w:rFonts w:ascii="Times New Roman" w:hAnsi="Times New Roman"/>
          <w:szCs w:val="22"/>
        </w:rPr>
      </w:pPr>
      <w:r w:rsidRPr="00DD7B1B">
        <w:rPr>
          <w:rFonts w:ascii="Times New Roman" w:hAnsi="Times New Roman"/>
          <w:szCs w:val="22"/>
        </w:rPr>
        <w:t xml:space="preserve">coaching and mentoring services, </w:t>
      </w:r>
    </w:p>
    <w:p w14:paraId="367B516B" w14:textId="77777777" w:rsidR="007F6BD9" w:rsidRPr="00DD7B1B" w:rsidRDefault="007F6BD9" w:rsidP="00CF2746">
      <w:pPr>
        <w:pStyle w:val="ListParagraph"/>
        <w:numPr>
          <w:ilvl w:val="1"/>
          <w:numId w:val="4"/>
        </w:numPr>
        <w:rPr>
          <w:rFonts w:ascii="Times New Roman" w:hAnsi="Times New Roman"/>
          <w:szCs w:val="22"/>
        </w:rPr>
      </w:pPr>
      <w:r w:rsidRPr="00DD7B1B">
        <w:rPr>
          <w:rFonts w:ascii="Times New Roman" w:hAnsi="Times New Roman"/>
          <w:szCs w:val="22"/>
        </w:rPr>
        <w:t xml:space="preserve">math and writing tutoring, </w:t>
      </w:r>
    </w:p>
    <w:p w14:paraId="7EA98C99" w14:textId="77777777" w:rsidR="007F6BD9" w:rsidRPr="00DD7B1B" w:rsidRDefault="007F6BD9" w:rsidP="00CF2746">
      <w:pPr>
        <w:pStyle w:val="ListParagraph"/>
        <w:numPr>
          <w:ilvl w:val="1"/>
          <w:numId w:val="4"/>
        </w:numPr>
        <w:rPr>
          <w:rFonts w:ascii="Times New Roman" w:hAnsi="Times New Roman"/>
          <w:szCs w:val="22"/>
        </w:rPr>
      </w:pPr>
      <w:r w:rsidRPr="00DD7B1B">
        <w:rPr>
          <w:rFonts w:ascii="Times New Roman" w:hAnsi="Times New Roman"/>
          <w:szCs w:val="22"/>
        </w:rPr>
        <w:t xml:space="preserve">career services.  </w:t>
      </w:r>
    </w:p>
    <w:p w14:paraId="4983B64D" w14:textId="77777777" w:rsidR="007F6BD9" w:rsidRPr="00DD7B1B" w:rsidRDefault="007F6BD9" w:rsidP="007F6BD9">
      <w:pPr>
        <w:pStyle w:val="ListParagraph"/>
        <w:ind w:left="1080"/>
        <w:rPr>
          <w:rFonts w:ascii="Times New Roman" w:hAnsi="Times New Roman"/>
          <w:szCs w:val="22"/>
        </w:rPr>
      </w:pPr>
    </w:p>
    <w:p w14:paraId="7E62114F" w14:textId="1CBE4E22" w:rsidR="007F6BD9" w:rsidRPr="00DD7B1B" w:rsidRDefault="007F6BD9" w:rsidP="007F6BD9">
      <w:pPr>
        <w:pStyle w:val="ListParagraph"/>
        <w:ind w:left="1080"/>
        <w:rPr>
          <w:rFonts w:ascii="Times New Roman" w:hAnsi="Times New Roman"/>
          <w:szCs w:val="22"/>
        </w:rPr>
      </w:pPr>
      <w:r w:rsidRPr="00DD7B1B">
        <w:rPr>
          <w:rFonts w:ascii="Times New Roman" w:hAnsi="Times New Roman"/>
          <w:szCs w:val="22"/>
        </w:rPr>
        <w:t xml:space="preserve">OOE has entered into partnership arranges with providers on several IU campuses, and these offices will take the lead in providing services to students in 100% </w:t>
      </w:r>
      <w:r w:rsidR="00AD1071">
        <w:rPr>
          <w:rFonts w:ascii="Times New Roman" w:hAnsi="Times New Roman"/>
          <w:szCs w:val="22"/>
        </w:rPr>
        <w:t xml:space="preserve">online collaborative degrees.  </w:t>
      </w:r>
      <w:r w:rsidRPr="00DD7B1B">
        <w:rPr>
          <w:rFonts w:ascii="Times New Roman" w:hAnsi="Times New Roman"/>
          <w:szCs w:val="22"/>
        </w:rPr>
        <w:t>In addition, these partnerships will also coordinate student conduct, ADA compliance, and student advocacy for students enrolled at multiple campuses. With regard to student conduct and student grievances, OOE will facilitate conversations among campuses, and, to the extent possible, seek to resolve the issue using existing campus processes</w:t>
      </w:r>
    </w:p>
    <w:p w14:paraId="3185A891" w14:textId="77777777" w:rsidR="006D3B93" w:rsidRPr="00882677" w:rsidRDefault="006D3B93" w:rsidP="006D3B93">
      <w:pPr>
        <w:pStyle w:val="ListParagraph"/>
        <w:ind w:left="1080"/>
        <w:rPr>
          <w:rFonts w:ascii="Times New Roman" w:hAnsi="Times New Roman"/>
          <w:sz w:val="24"/>
          <w:szCs w:val="24"/>
        </w:rPr>
      </w:pPr>
    </w:p>
    <w:p w14:paraId="74522015" w14:textId="4B6C80E6" w:rsidR="00737436" w:rsidRPr="00171702" w:rsidRDefault="0088250F" w:rsidP="00737436">
      <w:pPr>
        <w:rPr>
          <w:b/>
          <w:sz w:val="24"/>
          <w:szCs w:val="24"/>
          <w:u w:val="single"/>
        </w:rPr>
      </w:pPr>
      <w:r w:rsidRPr="00171702">
        <w:rPr>
          <w:b/>
          <w:sz w:val="24"/>
          <w:szCs w:val="24"/>
        </w:rPr>
        <w:t>5</w:t>
      </w:r>
      <w:r w:rsidR="00025884" w:rsidRPr="00171702">
        <w:rPr>
          <w:b/>
          <w:sz w:val="24"/>
          <w:szCs w:val="24"/>
        </w:rPr>
        <w:t>.</w:t>
      </w:r>
      <w:r w:rsidR="00025884" w:rsidRPr="00171702">
        <w:rPr>
          <w:sz w:val="24"/>
          <w:szCs w:val="24"/>
        </w:rPr>
        <w:t xml:space="preserve"> </w:t>
      </w:r>
      <w:r w:rsidR="00737436" w:rsidRPr="00171702">
        <w:rPr>
          <w:b/>
          <w:sz w:val="24"/>
          <w:szCs w:val="24"/>
          <w:u w:val="single"/>
        </w:rPr>
        <w:t>Quality and Other Aspects of the Program</w:t>
      </w:r>
    </w:p>
    <w:p w14:paraId="0DA5ADA3" w14:textId="77777777" w:rsidR="00737436" w:rsidRPr="00171702" w:rsidRDefault="00737436" w:rsidP="00737436">
      <w:pPr>
        <w:rPr>
          <w:sz w:val="24"/>
          <w:szCs w:val="24"/>
        </w:rPr>
      </w:pPr>
    </w:p>
    <w:p w14:paraId="2802EEE7" w14:textId="4314F2BE" w:rsidR="00737436" w:rsidRPr="00171702" w:rsidRDefault="00737436" w:rsidP="00030213">
      <w:pPr>
        <w:pStyle w:val="ListParagraph"/>
        <w:numPr>
          <w:ilvl w:val="0"/>
          <w:numId w:val="10"/>
        </w:numPr>
        <w:ind w:left="810"/>
        <w:rPr>
          <w:sz w:val="24"/>
          <w:szCs w:val="24"/>
        </w:rPr>
      </w:pPr>
      <w:r w:rsidRPr="00171702">
        <w:rPr>
          <w:sz w:val="24"/>
          <w:szCs w:val="24"/>
        </w:rPr>
        <w:t>Credit Hours Required</w:t>
      </w:r>
      <w:r w:rsidR="00033773" w:rsidRPr="00171702">
        <w:rPr>
          <w:sz w:val="24"/>
          <w:szCs w:val="24"/>
        </w:rPr>
        <w:t>/Time</w:t>
      </w:r>
      <w:r w:rsidR="00FC7CB6" w:rsidRPr="00171702">
        <w:rPr>
          <w:sz w:val="24"/>
          <w:szCs w:val="24"/>
        </w:rPr>
        <w:t xml:space="preserve"> </w:t>
      </w:r>
      <w:r w:rsidR="00033773" w:rsidRPr="00171702">
        <w:rPr>
          <w:sz w:val="24"/>
          <w:szCs w:val="24"/>
        </w:rPr>
        <w:t>To Completion</w:t>
      </w:r>
    </w:p>
    <w:p w14:paraId="1393DF99" w14:textId="409A91E7" w:rsidR="00737436" w:rsidRPr="00882677" w:rsidRDefault="00737436" w:rsidP="00737436">
      <w:pPr>
        <w:rPr>
          <w:rFonts w:ascii="Times New Roman" w:hAnsi="Times New Roman"/>
          <w:b/>
          <w:sz w:val="24"/>
          <w:szCs w:val="24"/>
          <w:u w:val="single"/>
        </w:rPr>
      </w:pPr>
    </w:p>
    <w:p w14:paraId="0BFCC524" w14:textId="77777777" w:rsidR="009E379F" w:rsidRPr="00171702" w:rsidRDefault="009E379F" w:rsidP="00323075">
      <w:pPr>
        <w:pStyle w:val="ListParagraph"/>
        <w:numPr>
          <w:ilvl w:val="0"/>
          <w:numId w:val="2"/>
        </w:numPr>
        <w:ind w:left="1170" w:right="2610"/>
        <w:rPr>
          <w:sz w:val="24"/>
          <w:szCs w:val="24"/>
        </w:rPr>
      </w:pPr>
      <w:r w:rsidRPr="00171702">
        <w:rPr>
          <w:sz w:val="24"/>
          <w:szCs w:val="24"/>
        </w:rPr>
        <w:t>Credit hours required for the program and how long a full-time student will need to complete the program</w:t>
      </w:r>
    </w:p>
    <w:p w14:paraId="0633D89F" w14:textId="77777777" w:rsidR="00323075" w:rsidRDefault="00323075" w:rsidP="00F53C83">
      <w:pPr>
        <w:ind w:left="720"/>
        <w:rPr>
          <w:rFonts w:ascii="Times New Roman" w:hAnsi="Times New Roman"/>
          <w:sz w:val="24"/>
          <w:szCs w:val="24"/>
        </w:rPr>
      </w:pPr>
    </w:p>
    <w:p w14:paraId="0843A928" w14:textId="1E34B9E7" w:rsidR="009E379F" w:rsidRPr="00AD1071" w:rsidRDefault="00F53C83" w:rsidP="00323075">
      <w:pPr>
        <w:ind w:left="1080"/>
        <w:rPr>
          <w:rFonts w:ascii="Times New Roman" w:hAnsi="Times New Roman"/>
          <w:szCs w:val="22"/>
        </w:rPr>
      </w:pPr>
      <w:r w:rsidRPr="00AD1071">
        <w:rPr>
          <w:rFonts w:ascii="Times New Roman" w:hAnsi="Times New Roman"/>
          <w:szCs w:val="22"/>
        </w:rPr>
        <w:t xml:space="preserve">Working professionals will be able to complete the </w:t>
      </w:r>
      <w:r w:rsidR="009E379F" w:rsidRPr="00AD1071">
        <w:rPr>
          <w:rFonts w:ascii="Times New Roman" w:hAnsi="Times New Roman"/>
          <w:szCs w:val="22"/>
        </w:rPr>
        <w:t>120</w:t>
      </w:r>
      <w:r w:rsidRPr="00AD1071">
        <w:rPr>
          <w:rFonts w:ascii="Times New Roman" w:hAnsi="Times New Roman"/>
          <w:szCs w:val="22"/>
        </w:rPr>
        <w:t xml:space="preserve"> credit hour </w:t>
      </w:r>
      <w:r w:rsidR="00FE6686">
        <w:rPr>
          <w:rFonts w:ascii="Times New Roman" w:hAnsi="Times New Roman"/>
          <w:szCs w:val="22"/>
        </w:rPr>
        <w:t>B.A. in Sustainability Studies</w:t>
      </w:r>
      <w:r w:rsidR="00AD1071" w:rsidRPr="00AD1071">
        <w:rPr>
          <w:rFonts w:ascii="Times New Roman" w:hAnsi="Times New Roman"/>
          <w:szCs w:val="22"/>
        </w:rPr>
        <w:t xml:space="preserve"> </w:t>
      </w:r>
      <w:r w:rsidR="009E379F" w:rsidRPr="00AD1071">
        <w:rPr>
          <w:rFonts w:ascii="Times New Roman" w:hAnsi="Times New Roman"/>
          <w:szCs w:val="22"/>
        </w:rPr>
        <w:t xml:space="preserve">40-80 </w:t>
      </w:r>
      <w:r w:rsidR="00142B57" w:rsidRPr="00AD1071">
        <w:rPr>
          <w:rFonts w:ascii="Times New Roman" w:hAnsi="Times New Roman"/>
          <w:szCs w:val="22"/>
        </w:rPr>
        <w:t xml:space="preserve">months of </w:t>
      </w:r>
      <w:r w:rsidR="0095646C" w:rsidRPr="00AD1071">
        <w:rPr>
          <w:rFonts w:ascii="Times New Roman" w:hAnsi="Times New Roman"/>
          <w:szCs w:val="22"/>
        </w:rPr>
        <w:t>consecutive enrollment.</w:t>
      </w:r>
    </w:p>
    <w:p w14:paraId="2DEB1AAF" w14:textId="77777777" w:rsidR="0095646C" w:rsidRPr="00AD1071" w:rsidRDefault="0095646C" w:rsidP="00323075">
      <w:pPr>
        <w:ind w:left="1080"/>
        <w:rPr>
          <w:rFonts w:ascii="Times New Roman" w:hAnsi="Times New Roman"/>
          <w:szCs w:val="22"/>
        </w:rPr>
      </w:pPr>
    </w:p>
    <w:p w14:paraId="360A68A9" w14:textId="77777777" w:rsidR="009E379F" w:rsidRPr="00AD1071" w:rsidRDefault="009E379F" w:rsidP="00CF2746">
      <w:pPr>
        <w:pStyle w:val="ListParagraph"/>
        <w:numPr>
          <w:ilvl w:val="0"/>
          <w:numId w:val="14"/>
        </w:numPr>
        <w:rPr>
          <w:rFonts w:ascii="Times New Roman" w:hAnsi="Times New Roman"/>
          <w:szCs w:val="22"/>
        </w:rPr>
      </w:pPr>
      <w:r w:rsidRPr="00AD1071">
        <w:rPr>
          <w:rFonts w:ascii="Times New Roman" w:hAnsi="Times New Roman"/>
          <w:szCs w:val="22"/>
        </w:rPr>
        <w:t xml:space="preserve">Full-time students who take 15 credit hours per semester in the Fall and Spring and 6 credit hours over the summer will finish in 40 months.  </w:t>
      </w:r>
    </w:p>
    <w:p w14:paraId="1C7B3760" w14:textId="61546328" w:rsidR="00F53C83" w:rsidRPr="00AD1071" w:rsidRDefault="009E379F" w:rsidP="00CF2746">
      <w:pPr>
        <w:pStyle w:val="ListParagraph"/>
        <w:numPr>
          <w:ilvl w:val="0"/>
          <w:numId w:val="14"/>
        </w:numPr>
        <w:rPr>
          <w:rFonts w:ascii="Times New Roman" w:hAnsi="Times New Roman"/>
          <w:szCs w:val="22"/>
        </w:rPr>
      </w:pPr>
      <w:r w:rsidRPr="00AD1071">
        <w:rPr>
          <w:rFonts w:ascii="Times New Roman" w:hAnsi="Times New Roman"/>
          <w:szCs w:val="22"/>
        </w:rPr>
        <w:t>Part-time students who complete 18 credits per year (Fall, Spring, and Summer) will take 75 to 80 months depending upon their actual credit loads.</w:t>
      </w:r>
    </w:p>
    <w:p w14:paraId="7D6CE8D8" w14:textId="77777777" w:rsidR="009E379F" w:rsidRPr="009E379F" w:rsidRDefault="009E379F" w:rsidP="009E379F">
      <w:pPr>
        <w:pStyle w:val="ListParagraph"/>
        <w:ind w:left="1800"/>
        <w:rPr>
          <w:rFonts w:ascii="Times New Roman" w:hAnsi="Times New Roman"/>
          <w:sz w:val="24"/>
          <w:szCs w:val="24"/>
        </w:rPr>
      </w:pPr>
    </w:p>
    <w:p w14:paraId="3A800325" w14:textId="77777777" w:rsidR="00323075" w:rsidRPr="00171702" w:rsidRDefault="00323075" w:rsidP="00323075">
      <w:pPr>
        <w:numPr>
          <w:ilvl w:val="0"/>
          <w:numId w:val="10"/>
        </w:numPr>
        <w:ind w:left="1080"/>
        <w:contextualSpacing/>
        <w:rPr>
          <w:sz w:val="24"/>
          <w:szCs w:val="24"/>
        </w:rPr>
      </w:pPr>
      <w:r w:rsidRPr="00171702">
        <w:rPr>
          <w:sz w:val="24"/>
          <w:szCs w:val="24"/>
        </w:rPr>
        <w:t>Exceeding the Standard Expectation of Credit Hours</w:t>
      </w:r>
    </w:p>
    <w:p w14:paraId="5C056E7E" w14:textId="77777777" w:rsidR="00323075" w:rsidRPr="00171702" w:rsidRDefault="00323075" w:rsidP="00323075">
      <w:pPr>
        <w:rPr>
          <w:sz w:val="24"/>
          <w:szCs w:val="24"/>
        </w:rPr>
      </w:pPr>
    </w:p>
    <w:p w14:paraId="576CBF9F" w14:textId="77777777" w:rsidR="00323075" w:rsidRPr="00171702" w:rsidRDefault="00323075" w:rsidP="00323075">
      <w:pPr>
        <w:numPr>
          <w:ilvl w:val="0"/>
          <w:numId w:val="2"/>
        </w:numPr>
        <w:ind w:left="1260"/>
        <w:contextualSpacing/>
        <w:rPr>
          <w:sz w:val="24"/>
          <w:szCs w:val="24"/>
        </w:rPr>
      </w:pPr>
      <w:r w:rsidRPr="00171702">
        <w:rPr>
          <w:sz w:val="24"/>
          <w:szCs w:val="24"/>
        </w:rPr>
        <w:t>If the associate or baccalaureate degree program exceeds 60 or 120 semester credit hours, respectively, summarize the reason for exceeding this standard expectation.</w:t>
      </w:r>
    </w:p>
    <w:p w14:paraId="02002D87" w14:textId="77777777" w:rsidR="00323075" w:rsidRPr="00171702" w:rsidRDefault="00323075" w:rsidP="00323075">
      <w:pPr>
        <w:rPr>
          <w:sz w:val="24"/>
          <w:szCs w:val="24"/>
        </w:rPr>
      </w:pPr>
    </w:p>
    <w:p w14:paraId="5BDF43B2" w14:textId="310F6B88" w:rsidR="00323075" w:rsidRPr="00323075" w:rsidRDefault="00323075" w:rsidP="00323075">
      <w:pPr>
        <w:ind w:left="1260"/>
        <w:rPr>
          <w:b/>
          <w:i/>
        </w:rPr>
      </w:pPr>
      <w:r w:rsidRPr="00AD1071">
        <w:rPr>
          <w:rFonts w:ascii="Times New Roman" w:hAnsi="Times New Roman"/>
          <w:b/>
        </w:rPr>
        <w:t>Not Applicable</w:t>
      </w:r>
      <w:r w:rsidRPr="00AD1071">
        <w:rPr>
          <w:rFonts w:ascii="Times New Roman" w:hAnsi="Times New Roman"/>
          <w:i/>
        </w:rPr>
        <w:t>—</w:t>
      </w:r>
      <w:r w:rsidR="00AD1071" w:rsidRPr="00AD1071">
        <w:rPr>
          <w:rFonts w:ascii="Times New Roman" w:hAnsi="Times New Roman"/>
        </w:rPr>
        <w:t xml:space="preserve"> </w:t>
      </w:r>
      <w:r w:rsidR="00FE6686">
        <w:rPr>
          <w:rFonts w:ascii="Times New Roman" w:hAnsi="Times New Roman"/>
        </w:rPr>
        <w:t>B.A. in Sustainability Studies</w:t>
      </w:r>
      <w:r w:rsidR="00AD1071" w:rsidRPr="00AD1071">
        <w:rPr>
          <w:rFonts w:ascii="Times New Roman" w:hAnsi="Times New Roman"/>
        </w:rPr>
        <w:t xml:space="preserve"> </w:t>
      </w:r>
      <w:r w:rsidRPr="00AD1071">
        <w:rPr>
          <w:rFonts w:ascii="Times New Roman" w:hAnsi="Times New Roman"/>
        </w:rPr>
        <w:t>is 120 credit hours</w:t>
      </w:r>
      <w:r w:rsidRPr="0095646C">
        <w:t>.</w:t>
      </w:r>
    </w:p>
    <w:p w14:paraId="1F34F197" w14:textId="77777777" w:rsidR="00323075" w:rsidRPr="00323075" w:rsidRDefault="00323075" w:rsidP="00323075">
      <w:pPr>
        <w:rPr>
          <w:rFonts w:ascii="Times New Roman" w:hAnsi="Times New Roman"/>
          <w:b/>
          <w:sz w:val="24"/>
          <w:u w:val="single"/>
        </w:rPr>
      </w:pPr>
    </w:p>
    <w:p w14:paraId="1B470728" w14:textId="77777777" w:rsidR="00323075" w:rsidRPr="00323075" w:rsidRDefault="00323075" w:rsidP="00323075">
      <w:pPr>
        <w:numPr>
          <w:ilvl w:val="0"/>
          <w:numId w:val="10"/>
        </w:numPr>
        <w:ind w:left="1080"/>
        <w:contextualSpacing/>
      </w:pPr>
      <w:r w:rsidRPr="00323075">
        <w:t>Program Competencies or Learning Outcomes</w:t>
      </w:r>
    </w:p>
    <w:p w14:paraId="0EEA49E6" w14:textId="77777777" w:rsidR="00323075" w:rsidRPr="00323075" w:rsidRDefault="00323075" w:rsidP="00323075">
      <w:pPr>
        <w:rPr>
          <w:rFonts w:ascii="Times New Roman" w:hAnsi="Times New Roman"/>
          <w:b/>
          <w:sz w:val="24"/>
          <w:u w:val="single"/>
        </w:rPr>
      </w:pPr>
    </w:p>
    <w:p w14:paraId="4D21B127" w14:textId="1933B489" w:rsidR="00323075" w:rsidRDefault="00323075" w:rsidP="006A7CE4">
      <w:pPr>
        <w:numPr>
          <w:ilvl w:val="0"/>
          <w:numId w:val="2"/>
        </w:numPr>
        <w:ind w:left="1260"/>
        <w:contextualSpacing/>
      </w:pPr>
      <w:r w:rsidRPr="00323075">
        <w:t>List the significant competencies or learning outcomes that students completing this program are expected to master.</w:t>
      </w:r>
    </w:p>
    <w:p w14:paraId="6FA19BF2" w14:textId="67B70A99" w:rsidR="00B13CDE" w:rsidRDefault="00B13CDE" w:rsidP="00B13CDE">
      <w:pPr>
        <w:ind w:left="1260"/>
        <w:contextualSpacing/>
      </w:pPr>
    </w:p>
    <w:p w14:paraId="3A1A74E8" w14:textId="77777777" w:rsidR="00B13CDE" w:rsidRPr="00B13CDE" w:rsidRDefault="00B13CDE" w:rsidP="00B13CDE">
      <w:pPr>
        <w:ind w:left="1260" w:right="720"/>
        <w:rPr>
          <w:rFonts w:ascii="Times New Roman" w:hAnsi="Times New Roman"/>
          <w:szCs w:val="22"/>
        </w:rPr>
      </w:pPr>
      <w:r w:rsidRPr="00B13CDE">
        <w:rPr>
          <w:rFonts w:ascii="Times New Roman" w:hAnsi="Times New Roman"/>
          <w:szCs w:val="22"/>
        </w:rPr>
        <w:t xml:space="preserve">The IU collaborative online B.A. in Sustainability Studies: </w:t>
      </w:r>
    </w:p>
    <w:p w14:paraId="2403CC8A" w14:textId="77777777" w:rsidR="00B13CDE" w:rsidRPr="00B13CDE" w:rsidRDefault="00B13CDE" w:rsidP="00B13CDE">
      <w:pPr>
        <w:ind w:left="900" w:right="720"/>
        <w:rPr>
          <w:rFonts w:ascii="Times New Roman" w:hAnsi="Times New Roman"/>
          <w:b/>
          <w:szCs w:val="22"/>
        </w:rPr>
      </w:pPr>
    </w:p>
    <w:p w14:paraId="40CA7EF5" w14:textId="77777777" w:rsidR="00B13CDE" w:rsidRPr="00B13CDE" w:rsidRDefault="00B13CDE" w:rsidP="00B13CDE">
      <w:pPr>
        <w:pStyle w:val="ListParagraph"/>
        <w:widowControl w:val="0"/>
        <w:numPr>
          <w:ilvl w:val="0"/>
          <w:numId w:val="31"/>
        </w:numPr>
        <w:ind w:left="1620" w:right="720"/>
        <w:contextualSpacing w:val="0"/>
        <w:rPr>
          <w:rFonts w:ascii="Times New Roman" w:hAnsi="Times New Roman"/>
          <w:b/>
          <w:szCs w:val="22"/>
        </w:rPr>
      </w:pPr>
      <w:r w:rsidRPr="00B13CDE">
        <w:rPr>
          <w:rFonts w:ascii="Times New Roman" w:hAnsi="Times New Roman"/>
          <w:szCs w:val="22"/>
        </w:rPr>
        <w:t xml:space="preserve">Provides an interdisciplinary framework within which students study the foundations of sustainability and learn how to apply this knowledge to the development and implementation of sustainable values, innovations, practices, and technologies in our homes, communities, and businesses.  </w:t>
      </w:r>
    </w:p>
    <w:p w14:paraId="33755904" w14:textId="77777777" w:rsidR="00B13CDE" w:rsidRPr="00B13CDE" w:rsidRDefault="00B13CDE" w:rsidP="00B13CDE">
      <w:pPr>
        <w:pStyle w:val="ListParagraph"/>
        <w:widowControl w:val="0"/>
        <w:numPr>
          <w:ilvl w:val="0"/>
          <w:numId w:val="31"/>
        </w:numPr>
        <w:ind w:left="1620" w:right="720"/>
        <w:contextualSpacing w:val="0"/>
        <w:rPr>
          <w:rFonts w:ascii="Times New Roman" w:hAnsi="Times New Roman"/>
          <w:b/>
          <w:szCs w:val="22"/>
        </w:rPr>
      </w:pPr>
      <w:r w:rsidRPr="00B13CDE">
        <w:rPr>
          <w:rFonts w:ascii="Times New Roman" w:hAnsi="Times New Roman"/>
          <w:szCs w:val="22"/>
        </w:rPr>
        <w:t xml:space="preserve">Emphasizes connections between environment, economy, and society, and builds a group of faculty and students prepared to address the complex socio-environmental issues confronting our local and global communities.  </w:t>
      </w:r>
    </w:p>
    <w:p w14:paraId="37E4CA64" w14:textId="77777777" w:rsidR="00B13CDE" w:rsidRPr="00B13CDE" w:rsidRDefault="00B13CDE" w:rsidP="00B13CDE">
      <w:pPr>
        <w:pStyle w:val="ListParagraph"/>
        <w:widowControl w:val="0"/>
        <w:numPr>
          <w:ilvl w:val="0"/>
          <w:numId w:val="31"/>
        </w:numPr>
        <w:ind w:left="1620" w:right="720"/>
        <w:contextualSpacing w:val="0"/>
        <w:rPr>
          <w:rFonts w:ascii="Times New Roman" w:hAnsi="Times New Roman"/>
          <w:szCs w:val="22"/>
        </w:rPr>
      </w:pPr>
      <w:r w:rsidRPr="00B13CDE">
        <w:rPr>
          <w:rFonts w:ascii="Times New Roman" w:hAnsi="Times New Roman"/>
          <w:szCs w:val="22"/>
        </w:rPr>
        <w:t>Prepares students to leverage sustainability, leadership and innovation to realize career opportunities presented by the green economy.</w:t>
      </w:r>
    </w:p>
    <w:p w14:paraId="5F35334C" w14:textId="7BB4C459" w:rsidR="00B13CDE" w:rsidRPr="00B13CDE" w:rsidRDefault="00B13CDE" w:rsidP="00B13CDE">
      <w:pPr>
        <w:pStyle w:val="ListParagraph"/>
        <w:widowControl w:val="0"/>
        <w:numPr>
          <w:ilvl w:val="0"/>
          <w:numId w:val="31"/>
        </w:numPr>
        <w:ind w:left="1620" w:right="720"/>
        <w:contextualSpacing w:val="0"/>
        <w:rPr>
          <w:rFonts w:ascii="Times New Roman" w:hAnsi="Times New Roman"/>
          <w:szCs w:val="22"/>
        </w:rPr>
      </w:pPr>
      <w:r w:rsidRPr="00B13CDE">
        <w:rPr>
          <w:rFonts w:ascii="Times New Roman" w:hAnsi="Times New Roman"/>
          <w:szCs w:val="22"/>
        </w:rPr>
        <w:t>Fosters an ethical sensibility and capacity to deal with complex socio-environmental issues.</w:t>
      </w:r>
    </w:p>
    <w:p w14:paraId="741E7EFF" w14:textId="77777777" w:rsidR="00B13CDE" w:rsidRPr="00323075" w:rsidRDefault="00B13CDE" w:rsidP="00B13CDE">
      <w:pPr>
        <w:ind w:left="1260"/>
        <w:contextualSpacing/>
      </w:pPr>
    </w:p>
    <w:p w14:paraId="07172490" w14:textId="77777777" w:rsidR="00DA37FA" w:rsidRPr="00046680" w:rsidRDefault="00DA37FA" w:rsidP="00DA37FA">
      <w:pPr>
        <w:pStyle w:val="ListParagraph"/>
        <w:ind w:right="720"/>
        <w:rPr>
          <w:rFonts w:ascii="Times New Roman" w:hAnsi="Times New Roman"/>
        </w:rPr>
      </w:pPr>
    </w:p>
    <w:p w14:paraId="1BE7CD68" w14:textId="52AF65F7" w:rsidR="00DA37FA" w:rsidRDefault="00DA37FA" w:rsidP="00B13CDE">
      <w:pPr>
        <w:pStyle w:val="ListParagraph"/>
        <w:numPr>
          <w:ilvl w:val="0"/>
          <w:numId w:val="10"/>
        </w:numPr>
        <w:ind w:left="1170"/>
        <w:rPr>
          <w:rFonts w:ascii="Times New Roman" w:hAnsi="Times New Roman"/>
          <w:sz w:val="24"/>
          <w:szCs w:val="24"/>
        </w:rPr>
      </w:pPr>
      <w:r w:rsidRPr="00DA37FA">
        <w:rPr>
          <w:rFonts w:ascii="Times New Roman" w:hAnsi="Times New Roman"/>
          <w:sz w:val="24"/>
          <w:szCs w:val="24"/>
        </w:rPr>
        <w:t>Learning Outcomes</w:t>
      </w:r>
    </w:p>
    <w:p w14:paraId="2DE7A6B3" w14:textId="77777777" w:rsidR="00CF2746" w:rsidRDefault="00CF2746" w:rsidP="00CF2746">
      <w:pPr>
        <w:pStyle w:val="ListParagraph"/>
        <w:rPr>
          <w:rFonts w:ascii="Times New Roman" w:hAnsi="Times New Roman"/>
          <w:sz w:val="24"/>
          <w:szCs w:val="24"/>
        </w:rPr>
      </w:pPr>
    </w:p>
    <w:p w14:paraId="6CD07F97" w14:textId="6955662B" w:rsidR="00CF2746" w:rsidRPr="00AD1071" w:rsidRDefault="00CF2746" w:rsidP="00B13CDE">
      <w:pPr>
        <w:pStyle w:val="BodyText"/>
        <w:tabs>
          <w:tab w:val="left" w:pos="335"/>
        </w:tabs>
        <w:ind w:left="1170" w:right="720" w:firstLine="0"/>
        <w:rPr>
          <w:rFonts w:ascii="Times New Roman" w:eastAsiaTheme="minorHAnsi" w:hAnsi="Times New Roman" w:cs="Times New Roman"/>
          <w:i/>
        </w:rPr>
      </w:pPr>
      <w:r w:rsidRPr="00AD1071">
        <w:rPr>
          <w:rFonts w:ascii="Times New Roman" w:eastAsiaTheme="minorHAnsi" w:hAnsi="Times New Roman" w:cs="Times New Roman"/>
          <w:i/>
        </w:rPr>
        <w:t xml:space="preserve">Upon completion of the </w:t>
      </w:r>
      <w:r w:rsidR="00B13CDE">
        <w:rPr>
          <w:rFonts w:ascii="Times New Roman" w:eastAsiaTheme="minorHAnsi" w:hAnsi="Times New Roman" w:cs="Times New Roman"/>
          <w:i/>
        </w:rPr>
        <w:t xml:space="preserve">IU collaborative </w:t>
      </w:r>
      <w:r w:rsidR="00FE6686">
        <w:rPr>
          <w:rFonts w:ascii="Times New Roman" w:eastAsiaTheme="minorHAnsi" w:hAnsi="Times New Roman" w:cs="Times New Roman"/>
          <w:i/>
        </w:rPr>
        <w:t>B.A. in Sustainability Studies</w:t>
      </w:r>
      <w:r w:rsidRPr="00AD1071">
        <w:rPr>
          <w:rFonts w:ascii="Times New Roman" w:eastAsiaTheme="minorHAnsi" w:hAnsi="Times New Roman" w:cs="Times New Roman"/>
          <w:i/>
        </w:rPr>
        <w:t>, students will be able to perform the following tasks in each of the f</w:t>
      </w:r>
      <w:r w:rsidR="00B13CDE">
        <w:rPr>
          <w:rFonts w:ascii="Times New Roman" w:eastAsiaTheme="minorHAnsi" w:hAnsi="Times New Roman" w:cs="Times New Roman"/>
          <w:i/>
        </w:rPr>
        <w:t>our</w:t>
      </w:r>
      <w:r w:rsidRPr="00AD1071">
        <w:rPr>
          <w:rFonts w:ascii="Times New Roman" w:eastAsiaTheme="minorHAnsi" w:hAnsi="Times New Roman" w:cs="Times New Roman"/>
          <w:i/>
        </w:rPr>
        <w:t xml:space="preserve"> domains included in the program goals:</w:t>
      </w:r>
    </w:p>
    <w:p w14:paraId="15BBBB4B" w14:textId="77777777" w:rsidR="00CF2746" w:rsidRPr="00AD1071" w:rsidRDefault="00CF2746" w:rsidP="00B13CDE">
      <w:pPr>
        <w:pStyle w:val="BodyText"/>
        <w:tabs>
          <w:tab w:val="left" w:pos="335"/>
        </w:tabs>
        <w:ind w:left="1170" w:right="720" w:firstLine="0"/>
        <w:rPr>
          <w:rFonts w:eastAsiaTheme="minorHAnsi" w:cs="Times New Roman"/>
        </w:rPr>
      </w:pPr>
    </w:p>
    <w:p w14:paraId="1AA0E107" w14:textId="58DD0C27" w:rsidR="00B13CDE" w:rsidRPr="00B13CDE" w:rsidRDefault="00CF2746" w:rsidP="00B13CDE">
      <w:pPr>
        <w:pStyle w:val="BodyText"/>
        <w:tabs>
          <w:tab w:val="left" w:pos="335"/>
        </w:tabs>
        <w:ind w:left="1170" w:right="720"/>
        <w:rPr>
          <w:rFonts w:ascii="Times New Roman" w:hAnsi="Times New Roman"/>
        </w:rPr>
      </w:pPr>
      <w:r w:rsidRPr="00AD1071">
        <w:rPr>
          <w:rFonts w:eastAsiaTheme="minorHAnsi" w:cs="Times New Roman"/>
        </w:rPr>
        <w:tab/>
      </w:r>
    </w:p>
    <w:p w14:paraId="28E58929" w14:textId="77777777" w:rsidR="00B13CDE" w:rsidRPr="00B13CDE" w:rsidRDefault="00B13CDE" w:rsidP="00B13CDE">
      <w:pPr>
        <w:pStyle w:val="BodyText"/>
        <w:numPr>
          <w:ilvl w:val="1"/>
          <w:numId w:val="32"/>
        </w:numPr>
        <w:ind w:left="1530"/>
        <w:rPr>
          <w:rFonts w:ascii="Times New Roman" w:eastAsiaTheme="minorHAnsi" w:hAnsi="Times New Roman"/>
        </w:rPr>
      </w:pPr>
      <w:r w:rsidRPr="00B13CDE">
        <w:rPr>
          <w:rFonts w:ascii="Times New Roman" w:eastAsiaTheme="minorHAnsi" w:hAnsi="Times New Roman"/>
        </w:rPr>
        <w:t>Identify fundamental environmental, social, and economic concepts associated with sustainability. </w:t>
      </w:r>
    </w:p>
    <w:p w14:paraId="08CBA58B" w14:textId="77777777" w:rsidR="00B13CDE" w:rsidRPr="00B13CDE" w:rsidRDefault="00B13CDE" w:rsidP="00B13CDE">
      <w:pPr>
        <w:pStyle w:val="BodyText"/>
        <w:numPr>
          <w:ilvl w:val="1"/>
          <w:numId w:val="32"/>
        </w:numPr>
        <w:ind w:left="1530"/>
        <w:rPr>
          <w:rFonts w:ascii="Times New Roman" w:eastAsiaTheme="minorHAnsi" w:hAnsi="Times New Roman"/>
        </w:rPr>
      </w:pPr>
      <w:r w:rsidRPr="00B13CDE">
        <w:rPr>
          <w:rFonts w:ascii="Times New Roman" w:eastAsiaTheme="minorHAnsi" w:hAnsi="Times New Roman"/>
        </w:rPr>
        <w:t>Synthesize historical and contemporary, scientific and ethical arguments to develop a systems approach to sustainable practices.</w:t>
      </w:r>
    </w:p>
    <w:p w14:paraId="079A6917" w14:textId="77777777" w:rsidR="00B13CDE" w:rsidRPr="00B13CDE" w:rsidRDefault="00B13CDE" w:rsidP="00B13CDE">
      <w:pPr>
        <w:pStyle w:val="BodyText"/>
        <w:numPr>
          <w:ilvl w:val="1"/>
          <w:numId w:val="32"/>
        </w:numPr>
        <w:ind w:left="1530"/>
        <w:rPr>
          <w:rFonts w:ascii="Times New Roman" w:eastAsiaTheme="minorHAnsi" w:hAnsi="Times New Roman"/>
          <w:u w:val="single"/>
        </w:rPr>
      </w:pPr>
      <w:r w:rsidRPr="00B13CDE">
        <w:rPr>
          <w:rFonts w:ascii="Times New Roman" w:eastAsiaTheme="minorHAnsi" w:hAnsi="Times New Roman"/>
        </w:rPr>
        <w:t>Use skills of persuasion, audience analysis, and aesthetic expression to advance rhetoric and argument, media communications, public relations, political/community organizing related to sustainability.</w:t>
      </w:r>
    </w:p>
    <w:p w14:paraId="008D60E8" w14:textId="77777777" w:rsidR="00B13CDE" w:rsidRPr="00B13CDE" w:rsidRDefault="00B13CDE" w:rsidP="00B13CDE">
      <w:pPr>
        <w:pStyle w:val="BodyText"/>
        <w:numPr>
          <w:ilvl w:val="1"/>
          <w:numId w:val="32"/>
        </w:numPr>
        <w:tabs>
          <w:tab w:val="left" w:pos="335"/>
        </w:tabs>
        <w:ind w:left="1530" w:right="720"/>
        <w:rPr>
          <w:rFonts w:ascii="Times New Roman ,serif" w:hAnsi="Times New Roman ,serif"/>
        </w:rPr>
      </w:pPr>
      <w:r w:rsidRPr="00B13CDE">
        <w:rPr>
          <w:rFonts w:ascii="Times New Roman" w:eastAsiaTheme="minorHAnsi" w:hAnsi="Times New Roman"/>
        </w:rPr>
        <w:t>Apply quantitative and qualitative tools and metrics to design innovative sustainable practices and assess their impact.  </w:t>
      </w:r>
    </w:p>
    <w:p w14:paraId="085FE675" w14:textId="7C37B7A6" w:rsidR="00CF2746" w:rsidRPr="00B13CDE" w:rsidRDefault="00B13CDE" w:rsidP="00B13CDE">
      <w:pPr>
        <w:pStyle w:val="BodyText"/>
        <w:numPr>
          <w:ilvl w:val="1"/>
          <w:numId w:val="32"/>
        </w:numPr>
        <w:tabs>
          <w:tab w:val="left" w:pos="335"/>
        </w:tabs>
        <w:ind w:left="1530" w:right="720"/>
        <w:rPr>
          <w:rFonts w:ascii="Times New Roman ,serif" w:hAnsi="Times New Roman ,serif"/>
        </w:rPr>
      </w:pPr>
      <w:r w:rsidRPr="00B13CDE">
        <w:rPr>
          <w:rFonts w:ascii="Times New Roman" w:eastAsiaTheme="minorHAnsi" w:hAnsi="Times New Roman" w:cs="Times New Roman"/>
        </w:rPr>
        <w:t>Demonstrate professional skills of leadership and collaboration through experiential learning (e.g. - civic engagement, service learning, research, or internship) in order to apply sustainable solutions in real life settings. </w:t>
      </w:r>
    </w:p>
    <w:p w14:paraId="4EA6B73D" w14:textId="77777777" w:rsidR="00CF2746" w:rsidRPr="00DA37FA" w:rsidRDefault="00CF2746" w:rsidP="00CF2746">
      <w:pPr>
        <w:pStyle w:val="ListParagraph"/>
        <w:rPr>
          <w:rFonts w:ascii="Times New Roman" w:hAnsi="Times New Roman"/>
          <w:sz w:val="24"/>
          <w:szCs w:val="24"/>
        </w:rPr>
      </w:pPr>
    </w:p>
    <w:p w14:paraId="354C14E5" w14:textId="77777777" w:rsidR="00323075" w:rsidRPr="00323075" w:rsidRDefault="00323075" w:rsidP="00323075">
      <w:pPr>
        <w:numPr>
          <w:ilvl w:val="0"/>
          <w:numId w:val="10"/>
        </w:numPr>
        <w:ind w:left="1080"/>
        <w:contextualSpacing/>
      </w:pPr>
      <w:r w:rsidRPr="00323075">
        <w:t>Assessment</w:t>
      </w:r>
    </w:p>
    <w:p w14:paraId="42CA7194" w14:textId="77777777" w:rsidR="00323075" w:rsidRPr="00323075" w:rsidRDefault="00323075" w:rsidP="00323075">
      <w:pPr>
        <w:ind w:left="1440"/>
        <w:rPr>
          <w:rFonts w:ascii="Times New Roman" w:hAnsi="Times New Roman"/>
          <w:b/>
          <w:sz w:val="24"/>
          <w:u w:val="single"/>
        </w:rPr>
      </w:pPr>
    </w:p>
    <w:p w14:paraId="6B74132E" w14:textId="39429107" w:rsidR="00323075" w:rsidRDefault="00323075" w:rsidP="00323075">
      <w:pPr>
        <w:numPr>
          <w:ilvl w:val="0"/>
          <w:numId w:val="2"/>
        </w:numPr>
        <w:ind w:left="1440"/>
        <w:contextualSpacing/>
      </w:pPr>
      <w:r w:rsidRPr="00323075">
        <w:t>Summarize how the institution intends to assess students with respect to mastery of program competencies or learning outcomes.</w:t>
      </w:r>
    </w:p>
    <w:p w14:paraId="49C27F73" w14:textId="45A04AAD" w:rsidR="002E67E3" w:rsidRDefault="002E67E3" w:rsidP="002E67E3">
      <w:pPr>
        <w:ind w:left="1440"/>
        <w:contextualSpacing/>
      </w:pPr>
    </w:p>
    <w:p w14:paraId="315D97E7" w14:textId="21BFB85B" w:rsidR="002E67E3" w:rsidRPr="00AD1071" w:rsidRDefault="00B13CDE" w:rsidP="002E67E3">
      <w:pPr>
        <w:ind w:left="1440"/>
        <w:contextualSpacing/>
        <w:rPr>
          <w:rFonts w:ascii="Times New Roman" w:hAnsi="Times New Roman"/>
        </w:rPr>
      </w:pPr>
      <w:r w:rsidRPr="00B13CDE">
        <w:rPr>
          <w:rFonts w:ascii="Times New Roman" w:hAnsi="Times New Roman"/>
        </w:rPr>
        <w:t xml:space="preserve">The MOA2 Faculty Committee of the BA in Sustainability Studies will develop a primary trait rubric for learning outcomes 1, 2, 3, 4, and 5 and post copies to Canvas. Each instructor will evaluate at least one assignment using the rubric to assess how students in the course met its designated learning outcome. The steering committee will hold an annual meeting to review the course rubrics and consider how the curriculum can be improved.  </w:t>
      </w:r>
    </w:p>
    <w:p w14:paraId="5F10B270" w14:textId="77777777" w:rsidR="00323075" w:rsidRPr="00323075" w:rsidRDefault="00323075" w:rsidP="00323075">
      <w:pPr>
        <w:rPr>
          <w:rFonts w:ascii="Times New Roman" w:hAnsi="Times New Roman"/>
          <w:b/>
          <w:sz w:val="24"/>
          <w:u w:val="single"/>
        </w:rPr>
      </w:pPr>
    </w:p>
    <w:p w14:paraId="1E9A4DBA" w14:textId="63029BFA" w:rsidR="00323075" w:rsidRDefault="00323075" w:rsidP="00323075">
      <w:pPr>
        <w:numPr>
          <w:ilvl w:val="0"/>
          <w:numId w:val="10"/>
        </w:numPr>
        <w:ind w:left="1080"/>
        <w:contextualSpacing/>
      </w:pPr>
      <w:r w:rsidRPr="00323075">
        <w:t>Licensure and Certification</w:t>
      </w:r>
    </w:p>
    <w:p w14:paraId="7626C2F3" w14:textId="4811CB27" w:rsidR="000330A2" w:rsidRDefault="000330A2" w:rsidP="000330A2">
      <w:pPr>
        <w:ind w:left="1080"/>
        <w:contextualSpacing/>
      </w:pPr>
    </w:p>
    <w:p w14:paraId="6DAB8024" w14:textId="675FD146" w:rsidR="000330A2" w:rsidRPr="00323075" w:rsidRDefault="000330A2" w:rsidP="000330A2">
      <w:pPr>
        <w:ind w:left="1080"/>
        <w:contextualSpacing/>
      </w:pPr>
      <w:r>
        <w:t>The program does not prepare students for a license or certification.</w:t>
      </w:r>
    </w:p>
    <w:p w14:paraId="20A4A6A6" w14:textId="77777777" w:rsidR="00323075" w:rsidRPr="00323075" w:rsidRDefault="00323075" w:rsidP="00323075">
      <w:pPr>
        <w:rPr>
          <w:rFonts w:ascii="Times New Roman" w:hAnsi="Times New Roman"/>
          <w:b/>
          <w:sz w:val="24"/>
          <w:u w:val="single"/>
        </w:rPr>
      </w:pPr>
    </w:p>
    <w:p w14:paraId="44EE634E" w14:textId="77777777" w:rsidR="00323075" w:rsidRPr="00323075" w:rsidRDefault="00323075" w:rsidP="00323075">
      <w:pPr>
        <w:numPr>
          <w:ilvl w:val="0"/>
          <w:numId w:val="10"/>
        </w:numPr>
        <w:ind w:left="1080"/>
        <w:contextualSpacing/>
      </w:pPr>
      <w:r w:rsidRPr="00323075">
        <w:t>Placement of Graduates</w:t>
      </w:r>
    </w:p>
    <w:p w14:paraId="08648CF1" w14:textId="77777777" w:rsidR="00323075" w:rsidRPr="00323075" w:rsidRDefault="00323075" w:rsidP="00323075">
      <w:pPr>
        <w:rPr>
          <w:rFonts w:ascii="Times New Roman" w:hAnsi="Times New Roman"/>
          <w:b/>
          <w:sz w:val="24"/>
          <w:u w:val="single"/>
        </w:rPr>
      </w:pPr>
    </w:p>
    <w:p w14:paraId="147FB8B8" w14:textId="77777777" w:rsidR="00323075" w:rsidRPr="00323075" w:rsidRDefault="00323075" w:rsidP="00323075">
      <w:pPr>
        <w:numPr>
          <w:ilvl w:val="0"/>
          <w:numId w:val="2"/>
        </w:numPr>
        <w:ind w:left="1440"/>
        <w:contextualSpacing/>
      </w:pPr>
      <w:r w:rsidRPr="00323075">
        <w:t>Please describe the principle occupations and industries, in which the majority of graduates are expected to find employment.</w:t>
      </w:r>
    </w:p>
    <w:p w14:paraId="02DE230B" w14:textId="77777777" w:rsidR="00323075" w:rsidRPr="00323075" w:rsidRDefault="00323075" w:rsidP="00323075">
      <w:pPr>
        <w:ind w:left="1440"/>
      </w:pPr>
    </w:p>
    <w:p w14:paraId="1EF31951" w14:textId="2FED4FDE" w:rsidR="00323075" w:rsidRDefault="00323075" w:rsidP="00323075">
      <w:pPr>
        <w:numPr>
          <w:ilvl w:val="0"/>
          <w:numId w:val="2"/>
        </w:numPr>
        <w:ind w:left="1440"/>
        <w:contextualSpacing/>
      </w:pPr>
      <w:r w:rsidRPr="00323075">
        <w:t>If the program is primarily a feeder for graduate programs, please describe the principle kinds of graduate programs, in which the majority of graduates are expected to be admitted.</w:t>
      </w:r>
    </w:p>
    <w:p w14:paraId="19CC50A5" w14:textId="77777777" w:rsidR="000330A2" w:rsidRDefault="000330A2" w:rsidP="000330A2">
      <w:pPr>
        <w:pStyle w:val="ListParagraph"/>
      </w:pPr>
    </w:p>
    <w:p w14:paraId="04C83671" w14:textId="77777777" w:rsidR="000330A2" w:rsidRDefault="00323075" w:rsidP="000330A2">
      <w:pPr>
        <w:numPr>
          <w:ilvl w:val="0"/>
          <w:numId w:val="10"/>
        </w:numPr>
        <w:ind w:left="1080"/>
        <w:contextualSpacing/>
      </w:pPr>
      <w:r w:rsidRPr="00323075">
        <w:t>Accreditation</w:t>
      </w:r>
    </w:p>
    <w:p w14:paraId="5EDA6CF9" w14:textId="7CFFCF4C" w:rsidR="00323075" w:rsidRDefault="00323075" w:rsidP="000330A2">
      <w:pPr>
        <w:ind w:left="1080"/>
        <w:contextualSpacing/>
      </w:pPr>
    </w:p>
    <w:p w14:paraId="7CC08E7E" w14:textId="1E6E1C84" w:rsidR="000330A2" w:rsidRPr="00323075" w:rsidRDefault="000330A2" w:rsidP="000330A2">
      <w:pPr>
        <w:ind w:left="1080"/>
        <w:contextualSpacing/>
        <w:rPr>
          <w:rFonts w:ascii="Times New Roman" w:hAnsi="Times New Roman"/>
          <w:sz w:val="24"/>
          <w:szCs w:val="24"/>
        </w:rPr>
      </w:pPr>
      <w:r w:rsidRPr="00394F8C">
        <w:rPr>
          <w:rFonts w:ascii="Times New Roman" w:hAnsi="Times New Roman"/>
          <w:szCs w:val="22"/>
        </w:rPr>
        <w:t>No additional accreditation will be required beyond the requirements of Indiana University as accredited by the Higher Learning Commission</w:t>
      </w:r>
      <w:r w:rsidRPr="000330A2">
        <w:rPr>
          <w:rFonts w:ascii="Times New Roman" w:hAnsi="Times New Roman"/>
          <w:sz w:val="24"/>
          <w:szCs w:val="24"/>
        </w:rPr>
        <w:t>.</w:t>
      </w:r>
    </w:p>
    <w:p w14:paraId="4A3A2FE4" w14:textId="77777777" w:rsidR="00323075" w:rsidRDefault="00323075" w:rsidP="00323075">
      <w:pPr>
        <w:pStyle w:val="ListParagraph"/>
        <w:rPr>
          <w:rFonts w:ascii="Times New Roman" w:hAnsi="Times New Roman"/>
          <w:sz w:val="24"/>
          <w:szCs w:val="24"/>
        </w:rPr>
      </w:pPr>
    </w:p>
    <w:p w14:paraId="505AA84B" w14:textId="05E556A8" w:rsidR="00047C60" w:rsidRPr="00030213" w:rsidRDefault="00047C60" w:rsidP="00323075">
      <w:pPr>
        <w:pStyle w:val="ListParagraph"/>
        <w:numPr>
          <w:ilvl w:val="0"/>
          <w:numId w:val="10"/>
        </w:numPr>
        <w:ind w:left="1080"/>
        <w:rPr>
          <w:rFonts w:ascii="Times New Roman" w:hAnsi="Times New Roman"/>
          <w:sz w:val="24"/>
          <w:szCs w:val="24"/>
        </w:rPr>
      </w:pPr>
      <w:r w:rsidRPr="00030213">
        <w:rPr>
          <w:rFonts w:ascii="Times New Roman" w:hAnsi="Times New Roman"/>
          <w:sz w:val="24"/>
          <w:szCs w:val="24"/>
        </w:rPr>
        <w:t>Pre-requisite coursework</w:t>
      </w:r>
    </w:p>
    <w:p w14:paraId="40F72F6B" w14:textId="77777777" w:rsidR="00047C60" w:rsidRPr="00047C60" w:rsidRDefault="00047C60" w:rsidP="00047C60">
      <w:pPr>
        <w:rPr>
          <w:rFonts w:ascii="Times New Roman" w:hAnsi="Times New Roman"/>
          <w:sz w:val="24"/>
          <w:szCs w:val="24"/>
        </w:rPr>
      </w:pPr>
    </w:p>
    <w:p w14:paraId="0C699396" w14:textId="57F026AC" w:rsidR="00D24A73" w:rsidRPr="00AA01D6" w:rsidRDefault="009E379F" w:rsidP="00323075">
      <w:pPr>
        <w:ind w:left="1080"/>
        <w:rPr>
          <w:rFonts w:ascii="Times New Roman" w:hAnsi="Times New Roman"/>
          <w:szCs w:val="22"/>
        </w:rPr>
      </w:pPr>
      <w:r w:rsidRPr="00AA01D6">
        <w:rPr>
          <w:rFonts w:ascii="Times New Roman" w:hAnsi="Times New Roman"/>
          <w:szCs w:val="22"/>
        </w:rPr>
        <w:t>High School diploma or equivalent.</w:t>
      </w:r>
      <w:r w:rsidR="00CF2746" w:rsidRPr="00AA01D6">
        <w:rPr>
          <w:rFonts w:ascii="Times New Roman" w:hAnsi="Times New Roman"/>
          <w:szCs w:val="22"/>
        </w:rPr>
        <w:t xml:space="preserve"> </w:t>
      </w:r>
    </w:p>
    <w:p w14:paraId="512F5F50" w14:textId="77777777" w:rsidR="00047C60" w:rsidRPr="00047C60" w:rsidRDefault="00047C60" w:rsidP="00047C60">
      <w:pPr>
        <w:rPr>
          <w:rFonts w:ascii="Times New Roman" w:hAnsi="Times New Roman"/>
          <w:sz w:val="24"/>
          <w:szCs w:val="24"/>
        </w:rPr>
      </w:pPr>
    </w:p>
    <w:p w14:paraId="2168533C" w14:textId="19BFCFCD" w:rsidR="00047C60" w:rsidRPr="00030213" w:rsidRDefault="00047C60" w:rsidP="00323075">
      <w:pPr>
        <w:pStyle w:val="ListParagraph"/>
        <w:numPr>
          <w:ilvl w:val="0"/>
          <w:numId w:val="10"/>
        </w:numPr>
        <w:ind w:left="1080"/>
        <w:rPr>
          <w:rFonts w:ascii="Times New Roman" w:hAnsi="Times New Roman"/>
          <w:sz w:val="24"/>
          <w:szCs w:val="24"/>
        </w:rPr>
      </w:pPr>
      <w:r w:rsidRPr="00030213">
        <w:rPr>
          <w:rFonts w:ascii="Times New Roman" w:hAnsi="Times New Roman"/>
          <w:sz w:val="24"/>
          <w:szCs w:val="24"/>
        </w:rPr>
        <w:t xml:space="preserve">Degree Requirements </w:t>
      </w:r>
    </w:p>
    <w:p w14:paraId="6E93AAA2" w14:textId="7CB56F35" w:rsidR="00D24A73" w:rsidRDefault="00D24A73" w:rsidP="00D24A73">
      <w:pPr>
        <w:pStyle w:val="ListParagraph"/>
        <w:rPr>
          <w:rFonts w:ascii="Times New Roman" w:hAnsi="Times New Roman"/>
          <w:b/>
          <w:sz w:val="24"/>
          <w:szCs w:val="24"/>
        </w:rPr>
      </w:pPr>
    </w:p>
    <w:p w14:paraId="7E43BE4B" w14:textId="77777777" w:rsidR="00B13CDE" w:rsidRPr="00B13CDE" w:rsidRDefault="00B13CDE" w:rsidP="00B13CDE">
      <w:pPr>
        <w:pStyle w:val="BodyText"/>
        <w:ind w:left="1440"/>
        <w:rPr>
          <w:rFonts w:ascii="Times New Roman" w:hAnsi="Times New Roman"/>
          <w:kern w:val="2"/>
        </w:rPr>
      </w:pPr>
      <w:r w:rsidRPr="00B13CDE">
        <w:rPr>
          <w:rFonts w:ascii="Times New Roman" w:hAnsi="Times New Roman"/>
          <w:kern w:val="2"/>
        </w:rPr>
        <w:t xml:space="preserve">To earn the B.A. in Sustainability Studies, students must complete the standard campus-and school-specific degree requirements, including general education, of their campus of enrollment, and the 42 hours B.A. in Sustainability Studies major. </w:t>
      </w:r>
    </w:p>
    <w:p w14:paraId="07E83C8F" w14:textId="77777777" w:rsidR="00B13CDE" w:rsidRPr="00B13CDE" w:rsidRDefault="00B13CDE" w:rsidP="00B13CDE">
      <w:pPr>
        <w:pStyle w:val="BodyText"/>
        <w:ind w:left="1440"/>
        <w:rPr>
          <w:rFonts w:ascii="Times New Roman" w:hAnsi="Times New Roman"/>
          <w:b/>
          <w:kern w:val="2"/>
        </w:rPr>
      </w:pPr>
    </w:p>
    <w:p w14:paraId="7367F06B" w14:textId="77777777" w:rsidR="00B13CDE" w:rsidRPr="00B13CDE" w:rsidRDefault="00B13CDE" w:rsidP="00B13CDE">
      <w:pPr>
        <w:pStyle w:val="BodyText"/>
        <w:tabs>
          <w:tab w:val="left" w:pos="1220"/>
        </w:tabs>
        <w:ind w:left="1440"/>
        <w:rPr>
          <w:rFonts w:ascii="Times New Roman" w:hAnsi="Times New Roman"/>
          <w:b/>
          <w:kern w:val="2"/>
        </w:rPr>
      </w:pPr>
      <w:r w:rsidRPr="00B13CDE">
        <w:rPr>
          <w:rFonts w:ascii="Times New Roman" w:hAnsi="Times New Roman"/>
          <w:kern w:val="2"/>
        </w:rPr>
        <w:t>The B.A. in Sustainability Studies will cover the following content areas -</w:t>
      </w:r>
    </w:p>
    <w:p w14:paraId="757F3B18" w14:textId="77777777" w:rsidR="00B13CDE" w:rsidRPr="00B13CDE" w:rsidRDefault="00B13CDE" w:rsidP="00B13CDE">
      <w:pPr>
        <w:pStyle w:val="BodyText"/>
        <w:tabs>
          <w:tab w:val="left" w:pos="1220"/>
        </w:tabs>
        <w:ind w:left="1440" w:right="720"/>
        <w:rPr>
          <w:rFonts w:ascii="Times New Roman" w:hAnsi="Times New Roman"/>
          <w:kern w:val="2"/>
        </w:rPr>
      </w:pPr>
    </w:p>
    <w:p w14:paraId="2D0AFC3C"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Introduction to Sustainability</w:t>
      </w:r>
    </w:p>
    <w:p w14:paraId="197B4EA9"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Scientific Foundations of Sustainability</w:t>
      </w:r>
    </w:p>
    <w:p w14:paraId="2A855A19"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Sustainability Science</w:t>
      </w:r>
    </w:p>
    <w:p w14:paraId="58DE4D78"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Social and Behavioral Foundations of Sustainability</w:t>
      </w:r>
    </w:p>
    <w:p w14:paraId="634ECD02"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Arts and Humanities and Sustainability</w:t>
      </w:r>
    </w:p>
    <w:p w14:paraId="611BAC74"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Methods and Techniques for Sustainability</w:t>
      </w:r>
    </w:p>
    <w:p w14:paraId="7DB3B91A"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Written Communication</w:t>
      </w:r>
    </w:p>
    <w:p w14:paraId="72D107EA"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Business and Economics of Sustainability</w:t>
      </w:r>
    </w:p>
    <w:p w14:paraId="58298462" w14:textId="77777777" w:rsidR="00B13CDE" w:rsidRPr="00B13CDE" w:rsidRDefault="00B13CDE" w:rsidP="00B13CDE">
      <w:pPr>
        <w:pStyle w:val="BodyText"/>
        <w:numPr>
          <w:ilvl w:val="0"/>
          <w:numId w:val="33"/>
        </w:numPr>
        <w:tabs>
          <w:tab w:val="left" w:pos="1220"/>
        </w:tabs>
        <w:ind w:right="720"/>
        <w:rPr>
          <w:rFonts w:ascii="Times New Roman" w:hAnsi="Times New Roman"/>
          <w:i/>
          <w:kern w:val="2"/>
        </w:rPr>
      </w:pPr>
      <w:r w:rsidRPr="00B13CDE">
        <w:rPr>
          <w:rFonts w:ascii="Times New Roman" w:hAnsi="Times New Roman"/>
          <w:kern w:val="2"/>
        </w:rPr>
        <w:t>Sustainability Capstone</w:t>
      </w:r>
    </w:p>
    <w:p w14:paraId="4BC87E7D" w14:textId="77777777" w:rsidR="00B13CDE" w:rsidRPr="00B13CDE" w:rsidRDefault="00B13CDE" w:rsidP="00B13CDE">
      <w:pPr>
        <w:pStyle w:val="BodyText"/>
        <w:numPr>
          <w:ilvl w:val="0"/>
          <w:numId w:val="33"/>
        </w:numPr>
        <w:tabs>
          <w:tab w:val="left" w:pos="1220"/>
        </w:tabs>
        <w:ind w:right="720"/>
        <w:rPr>
          <w:rFonts w:ascii="Times New Roman" w:hAnsi="Times New Roman"/>
          <w:kern w:val="2"/>
        </w:rPr>
      </w:pPr>
      <w:r w:rsidRPr="00B13CDE">
        <w:rPr>
          <w:rFonts w:ascii="Times New Roman" w:hAnsi="Times New Roman"/>
          <w:kern w:val="2"/>
        </w:rPr>
        <w:t xml:space="preserve">Sustainability Electives </w:t>
      </w:r>
    </w:p>
    <w:p w14:paraId="65A967E9" w14:textId="77777777" w:rsidR="00B13CDE" w:rsidRPr="00B13CDE" w:rsidRDefault="00B13CDE" w:rsidP="00B13CDE">
      <w:pPr>
        <w:pStyle w:val="BodyText"/>
        <w:tabs>
          <w:tab w:val="left" w:pos="1220"/>
        </w:tabs>
        <w:ind w:left="1440"/>
        <w:rPr>
          <w:rFonts w:ascii="Times New Roman" w:hAnsi="Times New Roman"/>
          <w:kern w:val="2"/>
        </w:rPr>
      </w:pPr>
    </w:p>
    <w:p w14:paraId="2F044211" w14:textId="77777777" w:rsidR="00B13CDE" w:rsidRPr="00B13CDE" w:rsidRDefault="00B13CDE" w:rsidP="00B13CDE">
      <w:pPr>
        <w:pStyle w:val="BodyText"/>
        <w:tabs>
          <w:tab w:val="left" w:pos="1220"/>
        </w:tabs>
        <w:ind w:left="1440"/>
        <w:rPr>
          <w:rFonts w:ascii="Times New Roman" w:hAnsi="Times New Roman"/>
          <w:kern w:val="2"/>
        </w:rPr>
      </w:pPr>
      <w:r w:rsidRPr="00B13CDE">
        <w:rPr>
          <w:rFonts w:ascii="Times New Roman" w:hAnsi="Times New Roman"/>
          <w:kern w:val="2"/>
        </w:rPr>
        <w:t xml:space="preserve">Students must complete the indicated number of credits from each requirement category (total 39 credit hours in the major). </w:t>
      </w:r>
    </w:p>
    <w:p w14:paraId="6B59CBF7" w14:textId="77777777" w:rsidR="007C6BCC" w:rsidRDefault="007C6BCC" w:rsidP="007C6BCC">
      <w:pPr>
        <w:pStyle w:val="BodyText"/>
        <w:tabs>
          <w:tab w:val="left" w:pos="1220"/>
        </w:tabs>
        <w:ind w:left="1440" w:right="720" w:firstLine="0"/>
        <w:rPr>
          <w:rFonts w:ascii="Times New Roman" w:hAnsi="Times New Roman" w:cs="Times New Roman"/>
          <w:kern w:val="2"/>
        </w:rPr>
      </w:pPr>
    </w:p>
    <w:p w14:paraId="50A76252" w14:textId="46C58D1A" w:rsidR="007C6BCC" w:rsidRPr="007C6BCC" w:rsidRDefault="007C6BCC" w:rsidP="007C6BCC">
      <w:pPr>
        <w:pStyle w:val="BodyText"/>
        <w:tabs>
          <w:tab w:val="left" w:pos="1220"/>
        </w:tabs>
        <w:ind w:left="1080" w:right="720" w:firstLine="0"/>
        <w:rPr>
          <w:rFonts w:ascii="Times New Roman" w:hAnsi="Times New Roman" w:cs="Times New Roman"/>
          <w:i/>
          <w:kern w:val="2"/>
        </w:rPr>
      </w:pPr>
      <w:r>
        <w:rPr>
          <w:rFonts w:ascii="Times New Roman" w:hAnsi="Times New Roman" w:cs="Times New Roman"/>
          <w:i/>
          <w:kern w:val="2"/>
        </w:rPr>
        <w:t xml:space="preserve">See Appendix </w:t>
      </w:r>
      <w:r w:rsidR="00475E58">
        <w:rPr>
          <w:rFonts w:ascii="Times New Roman" w:hAnsi="Times New Roman" w:cs="Times New Roman"/>
          <w:i/>
          <w:kern w:val="2"/>
        </w:rPr>
        <w:t>4</w:t>
      </w:r>
      <w:r>
        <w:rPr>
          <w:rFonts w:ascii="Times New Roman" w:hAnsi="Times New Roman" w:cs="Times New Roman"/>
          <w:i/>
          <w:kern w:val="2"/>
        </w:rPr>
        <w:t xml:space="preserve"> for a full-curriculum map with course titles and projected semester by semester degree completion map. </w:t>
      </w:r>
    </w:p>
    <w:p w14:paraId="76C2B4D4" w14:textId="77777777" w:rsidR="007C6BCC" w:rsidRPr="007C6BCC" w:rsidRDefault="007C6BCC" w:rsidP="007C6BCC">
      <w:pPr>
        <w:pStyle w:val="BodyText"/>
        <w:tabs>
          <w:tab w:val="left" w:pos="1220"/>
        </w:tabs>
        <w:ind w:left="0" w:right="720" w:firstLine="0"/>
        <w:rPr>
          <w:rFonts w:ascii="Times New Roman" w:hAnsi="Times New Roman" w:cs="Times New Roman"/>
          <w:kern w:val="2"/>
        </w:rPr>
      </w:pPr>
    </w:p>
    <w:p w14:paraId="2F0AA7E7" w14:textId="4EDC96D9" w:rsidR="0088250F" w:rsidRPr="00171702" w:rsidRDefault="0088250F" w:rsidP="0088250F">
      <w:pPr>
        <w:rPr>
          <w:b/>
          <w:sz w:val="24"/>
          <w:szCs w:val="24"/>
          <w:u w:val="single"/>
        </w:rPr>
      </w:pPr>
      <w:r w:rsidRPr="00171702">
        <w:rPr>
          <w:b/>
          <w:sz w:val="24"/>
          <w:szCs w:val="24"/>
        </w:rPr>
        <w:t>6.</w:t>
      </w:r>
      <w:r w:rsidRPr="00BC49A6">
        <w:rPr>
          <w:rFonts w:ascii="Times New Roman" w:hAnsi="Times New Roman"/>
          <w:b/>
          <w:sz w:val="24"/>
          <w:szCs w:val="24"/>
        </w:rPr>
        <w:t xml:space="preserve"> </w:t>
      </w:r>
      <w:r w:rsidRPr="00171702">
        <w:rPr>
          <w:b/>
          <w:sz w:val="24"/>
          <w:szCs w:val="24"/>
          <w:u w:val="single"/>
        </w:rPr>
        <w:t>Project</w:t>
      </w:r>
      <w:r w:rsidR="00475E58" w:rsidRPr="00171702">
        <w:rPr>
          <w:b/>
          <w:sz w:val="24"/>
          <w:szCs w:val="24"/>
          <w:u w:val="single"/>
        </w:rPr>
        <w:t>ed Headcount and FTE</w:t>
      </w:r>
    </w:p>
    <w:p w14:paraId="68E04A81" w14:textId="0661F664" w:rsidR="0088250F" w:rsidRDefault="0088250F" w:rsidP="0088250F">
      <w:pPr>
        <w:rPr>
          <w:rFonts w:ascii="Arial" w:hAnsi="Arial" w:cs="Arial"/>
          <w:bCs/>
          <w:szCs w:val="22"/>
        </w:rPr>
      </w:pPr>
    </w:p>
    <w:p w14:paraId="123A8BF5" w14:textId="46D8090E" w:rsidR="003F2A35" w:rsidRPr="003F2A35" w:rsidRDefault="003F2A35" w:rsidP="0088250F">
      <w:pPr>
        <w:rPr>
          <w:rFonts w:ascii="Arial" w:hAnsi="Arial" w:cs="Arial"/>
          <w:bCs/>
          <w:szCs w:val="22"/>
        </w:rPr>
      </w:pPr>
      <w:r w:rsidRPr="003F2A35">
        <w:rPr>
          <w:rFonts w:ascii="Arial" w:hAnsi="Arial" w:cs="Arial"/>
          <w:bCs/>
          <w:szCs w:val="22"/>
        </w:rPr>
        <w:t>NEW COLLABORATIVE ACADEMIC DEGREE PROGRAM PROPOSAL-</w:t>
      </w:r>
      <w:r w:rsidRPr="003F2A35">
        <w:rPr>
          <w:rFonts w:ascii="Arial" w:hAnsi="Arial" w:cs="Arial"/>
          <w:b/>
          <w:bCs/>
          <w:szCs w:val="22"/>
        </w:rPr>
        <w:t>CAMPUS SUMMARY</w:t>
      </w:r>
    </w:p>
    <w:p w14:paraId="43F4FFC2" w14:textId="77777777" w:rsidR="003F2A35" w:rsidRPr="00AE781F" w:rsidRDefault="003F2A35">
      <w:pPr>
        <w:spacing w:after="200" w:line="276" w:lineRule="auto"/>
        <w:rPr>
          <w:rFonts w:ascii="Times New Roman" w:hAnsi="Times New Roman"/>
          <w:sz w:val="16"/>
          <w:szCs w:val="16"/>
        </w:rPr>
      </w:pPr>
    </w:p>
    <w:tbl>
      <w:tblPr>
        <w:tblW w:w="9401" w:type="dxa"/>
        <w:jc w:val="center"/>
        <w:tblLook w:val="04A0" w:firstRow="1" w:lastRow="0" w:firstColumn="1" w:lastColumn="0" w:noHBand="0" w:noVBand="1"/>
      </w:tblPr>
      <w:tblGrid>
        <w:gridCol w:w="2526"/>
        <w:gridCol w:w="1194"/>
        <w:gridCol w:w="1106"/>
        <w:gridCol w:w="1260"/>
        <w:gridCol w:w="1170"/>
        <w:gridCol w:w="1170"/>
        <w:gridCol w:w="1111"/>
      </w:tblGrid>
      <w:tr w:rsidR="003F2A35" w:rsidRPr="003F2A35" w14:paraId="7D50CA82" w14:textId="77777777" w:rsidTr="00AE781F">
        <w:trPr>
          <w:trHeight w:val="300"/>
          <w:jc w:val="center"/>
        </w:trPr>
        <w:tc>
          <w:tcPr>
            <w:tcW w:w="2526" w:type="dxa"/>
            <w:tcBorders>
              <w:top w:val="single" w:sz="8" w:space="0" w:color="auto"/>
              <w:left w:val="single" w:sz="8" w:space="0" w:color="auto"/>
              <w:bottom w:val="nil"/>
              <w:right w:val="nil"/>
            </w:tcBorders>
            <w:shd w:val="clear" w:color="auto" w:fill="auto"/>
            <w:noWrap/>
            <w:vAlign w:val="bottom"/>
            <w:hideMark/>
          </w:tcPr>
          <w:p w14:paraId="6EDFDCBA" w14:textId="77777777" w:rsidR="003F2A35" w:rsidRPr="003F2A35" w:rsidRDefault="003F2A35" w:rsidP="00AE781F">
            <w:pPr>
              <w:ind w:left="-1"/>
              <w:rPr>
                <w:rFonts w:ascii="Arial" w:hAnsi="Arial" w:cs="Arial"/>
                <w:b/>
                <w:bCs/>
                <w:szCs w:val="22"/>
              </w:rPr>
            </w:pPr>
            <w:r w:rsidRPr="003F2A35">
              <w:rPr>
                <w:rFonts w:ascii="Arial" w:hAnsi="Arial" w:cs="Arial"/>
                <w:b/>
                <w:bCs/>
                <w:szCs w:val="22"/>
              </w:rPr>
              <w:t>Institution/Location:</w:t>
            </w:r>
          </w:p>
        </w:tc>
        <w:tc>
          <w:tcPr>
            <w:tcW w:w="6875" w:type="dxa"/>
            <w:gridSpan w:val="6"/>
            <w:tcBorders>
              <w:top w:val="single" w:sz="8" w:space="0" w:color="auto"/>
              <w:left w:val="nil"/>
              <w:bottom w:val="nil"/>
              <w:right w:val="single" w:sz="8" w:space="0" w:color="000000"/>
            </w:tcBorders>
            <w:shd w:val="clear" w:color="auto" w:fill="auto"/>
            <w:noWrap/>
            <w:vAlign w:val="bottom"/>
            <w:hideMark/>
          </w:tcPr>
          <w:p w14:paraId="1D23B12D" w14:textId="42494016" w:rsidR="003F2A35" w:rsidRPr="003F2A35" w:rsidRDefault="00CF2746" w:rsidP="00AE781F">
            <w:pPr>
              <w:ind w:left="-1"/>
              <w:rPr>
                <w:rFonts w:ascii="Arial" w:hAnsi="Arial" w:cs="Arial"/>
                <w:szCs w:val="22"/>
              </w:rPr>
            </w:pPr>
            <w:r>
              <w:rPr>
                <w:rFonts w:ascii="Arial" w:hAnsi="Arial" w:cs="Arial"/>
                <w:szCs w:val="22"/>
              </w:rPr>
              <w:t>Indiana University (enrollment at each participating campus)</w:t>
            </w:r>
          </w:p>
        </w:tc>
      </w:tr>
      <w:tr w:rsidR="003F2A35" w:rsidRPr="003F2A35" w14:paraId="0C456D19" w14:textId="77777777" w:rsidTr="00AE781F">
        <w:trPr>
          <w:trHeight w:val="300"/>
          <w:jc w:val="center"/>
        </w:trPr>
        <w:tc>
          <w:tcPr>
            <w:tcW w:w="2526" w:type="dxa"/>
            <w:tcBorders>
              <w:top w:val="nil"/>
              <w:left w:val="single" w:sz="8" w:space="0" w:color="auto"/>
              <w:bottom w:val="nil"/>
              <w:right w:val="nil"/>
            </w:tcBorders>
            <w:shd w:val="clear" w:color="auto" w:fill="auto"/>
            <w:noWrap/>
            <w:vAlign w:val="bottom"/>
            <w:hideMark/>
          </w:tcPr>
          <w:p w14:paraId="1F75E227" w14:textId="77777777" w:rsidR="003F2A35" w:rsidRPr="003F2A35" w:rsidRDefault="003F2A35" w:rsidP="00AE781F">
            <w:pPr>
              <w:ind w:left="-1"/>
              <w:rPr>
                <w:rFonts w:ascii="Arial" w:hAnsi="Arial" w:cs="Arial"/>
                <w:b/>
                <w:bCs/>
                <w:szCs w:val="22"/>
              </w:rPr>
            </w:pPr>
            <w:r w:rsidRPr="003F2A35">
              <w:rPr>
                <w:rFonts w:ascii="Arial" w:hAnsi="Arial" w:cs="Arial"/>
                <w:b/>
                <w:bCs/>
                <w:szCs w:val="22"/>
              </w:rPr>
              <w:t>Program:</w:t>
            </w:r>
          </w:p>
        </w:tc>
        <w:tc>
          <w:tcPr>
            <w:tcW w:w="6875" w:type="dxa"/>
            <w:gridSpan w:val="6"/>
            <w:tcBorders>
              <w:top w:val="nil"/>
              <w:left w:val="nil"/>
              <w:bottom w:val="nil"/>
              <w:right w:val="single" w:sz="8" w:space="0" w:color="000000"/>
            </w:tcBorders>
            <w:shd w:val="clear" w:color="auto" w:fill="auto"/>
            <w:noWrap/>
            <w:vAlign w:val="bottom"/>
            <w:hideMark/>
          </w:tcPr>
          <w:p w14:paraId="0871AEA4" w14:textId="6C649F8C" w:rsidR="003F2A35" w:rsidRPr="003F2A35" w:rsidRDefault="005B5B2D" w:rsidP="00AE781F">
            <w:pPr>
              <w:ind w:left="-1"/>
              <w:rPr>
                <w:rFonts w:ascii="Arial" w:hAnsi="Arial" w:cs="Arial"/>
                <w:szCs w:val="22"/>
              </w:rPr>
            </w:pPr>
            <w:r>
              <w:rPr>
                <w:rFonts w:ascii="Arial" w:hAnsi="Arial" w:cs="Arial"/>
                <w:szCs w:val="22"/>
              </w:rPr>
              <w:t>Bachelor of Arts in Sustainability Studies</w:t>
            </w:r>
          </w:p>
        </w:tc>
      </w:tr>
      <w:tr w:rsidR="003F2A35" w:rsidRPr="003F2A35" w14:paraId="2DD5074B" w14:textId="77777777" w:rsidTr="00AE781F">
        <w:trPr>
          <w:trHeight w:val="300"/>
          <w:jc w:val="center"/>
        </w:trPr>
        <w:tc>
          <w:tcPr>
            <w:tcW w:w="2526" w:type="dxa"/>
            <w:tcBorders>
              <w:top w:val="nil"/>
              <w:left w:val="single" w:sz="8" w:space="0" w:color="auto"/>
              <w:bottom w:val="nil"/>
              <w:right w:val="nil"/>
            </w:tcBorders>
            <w:shd w:val="clear" w:color="auto" w:fill="auto"/>
            <w:noWrap/>
            <w:vAlign w:val="bottom"/>
            <w:hideMark/>
          </w:tcPr>
          <w:p w14:paraId="5E770F4D" w14:textId="77777777" w:rsidR="003F2A35" w:rsidRPr="003F2A35" w:rsidRDefault="003F2A35" w:rsidP="00AE781F">
            <w:pPr>
              <w:ind w:left="-1"/>
              <w:rPr>
                <w:rFonts w:ascii="Arial" w:hAnsi="Arial" w:cs="Arial"/>
                <w:b/>
                <w:bCs/>
                <w:szCs w:val="22"/>
              </w:rPr>
            </w:pPr>
            <w:r w:rsidRPr="003F2A35">
              <w:rPr>
                <w:rFonts w:ascii="Arial" w:hAnsi="Arial" w:cs="Arial"/>
                <w:b/>
                <w:bCs/>
                <w:szCs w:val="22"/>
              </w:rPr>
              <w:t>Proposed CIP Code:</w:t>
            </w:r>
          </w:p>
        </w:tc>
        <w:tc>
          <w:tcPr>
            <w:tcW w:w="1038" w:type="dxa"/>
            <w:tcBorders>
              <w:top w:val="nil"/>
              <w:left w:val="nil"/>
              <w:bottom w:val="nil"/>
              <w:right w:val="nil"/>
            </w:tcBorders>
            <w:shd w:val="clear" w:color="auto" w:fill="auto"/>
            <w:noWrap/>
            <w:vAlign w:val="bottom"/>
            <w:hideMark/>
          </w:tcPr>
          <w:p w14:paraId="1892F828" w14:textId="6173190F" w:rsidR="003F2A35" w:rsidRPr="003F2A35" w:rsidRDefault="009E22B0" w:rsidP="009E22B0">
            <w:pPr>
              <w:ind w:left="-1"/>
              <w:rPr>
                <w:rFonts w:ascii="Arial" w:hAnsi="Arial" w:cs="Arial"/>
                <w:szCs w:val="22"/>
              </w:rPr>
            </w:pPr>
            <w:r>
              <w:rPr>
                <w:rFonts w:ascii="Arial" w:hAnsi="Arial" w:cs="Arial"/>
                <w:szCs w:val="22"/>
              </w:rPr>
              <w:t>0</w:t>
            </w:r>
            <w:r w:rsidR="003E57DB">
              <w:rPr>
                <w:rFonts w:ascii="Arial" w:hAnsi="Arial" w:cs="Arial"/>
                <w:szCs w:val="22"/>
              </w:rPr>
              <w:t>3.</w:t>
            </w:r>
            <w:r>
              <w:rPr>
                <w:rFonts w:ascii="Arial" w:hAnsi="Arial" w:cs="Arial"/>
                <w:szCs w:val="22"/>
              </w:rPr>
              <w:t>01</w:t>
            </w:r>
            <w:r w:rsidR="003E57DB">
              <w:rPr>
                <w:rFonts w:ascii="Arial" w:hAnsi="Arial" w:cs="Arial"/>
                <w:szCs w:val="22"/>
              </w:rPr>
              <w:t>3</w:t>
            </w:r>
            <w:r>
              <w:rPr>
                <w:rFonts w:ascii="Arial" w:hAnsi="Arial" w:cs="Arial"/>
                <w:szCs w:val="22"/>
              </w:rPr>
              <w:t>03</w:t>
            </w:r>
            <w:r w:rsidR="003E57DB">
              <w:rPr>
                <w:rFonts w:ascii="Arial" w:hAnsi="Arial" w:cs="Arial"/>
                <w:szCs w:val="22"/>
              </w:rPr>
              <w:t>.</w:t>
            </w:r>
          </w:p>
        </w:tc>
        <w:tc>
          <w:tcPr>
            <w:tcW w:w="1106" w:type="dxa"/>
            <w:tcBorders>
              <w:top w:val="nil"/>
              <w:left w:val="nil"/>
              <w:bottom w:val="nil"/>
              <w:right w:val="nil"/>
            </w:tcBorders>
            <w:shd w:val="clear" w:color="auto" w:fill="auto"/>
            <w:noWrap/>
            <w:vAlign w:val="bottom"/>
            <w:hideMark/>
          </w:tcPr>
          <w:p w14:paraId="5946E1AF" w14:textId="77777777" w:rsidR="003F2A35" w:rsidRPr="003F2A35" w:rsidRDefault="003F2A35" w:rsidP="00AE781F">
            <w:pPr>
              <w:ind w:left="-1"/>
              <w:rPr>
                <w:rFonts w:ascii="Arial" w:hAnsi="Arial" w:cs="Arial"/>
                <w:szCs w:val="22"/>
              </w:rPr>
            </w:pPr>
          </w:p>
        </w:tc>
        <w:tc>
          <w:tcPr>
            <w:tcW w:w="1260" w:type="dxa"/>
            <w:tcBorders>
              <w:top w:val="nil"/>
              <w:left w:val="nil"/>
              <w:bottom w:val="nil"/>
              <w:right w:val="nil"/>
            </w:tcBorders>
            <w:shd w:val="clear" w:color="auto" w:fill="auto"/>
            <w:noWrap/>
            <w:vAlign w:val="bottom"/>
            <w:hideMark/>
          </w:tcPr>
          <w:p w14:paraId="0F4CD789"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11F557E6"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0C39BDB8" w14:textId="77777777" w:rsidR="003F2A35" w:rsidRPr="003F2A35" w:rsidRDefault="003F2A35" w:rsidP="00AE781F">
            <w:pPr>
              <w:ind w:left="-1"/>
              <w:rPr>
                <w:rFonts w:ascii="Times New Roman" w:hAnsi="Times New Roman"/>
                <w:sz w:val="20"/>
              </w:rPr>
            </w:pPr>
          </w:p>
        </w:tc>
        <w:tc>
          <w:tcPr>
            <w:tcW w:w="1111" w:type="dxa"/>
            <w:tcBorders>
              <w:top w:val="nil"/>
              <w:left w:val="nil"/>
              <w:bottom w:val="nil"/>
              <w:right w:val="single" w:sz="8" w:space="0" w:color="auto"/>
            </w:tcBorders>
            <w:shd w:val="clear" w:color="auto" w:fill="auto"/>
            <w:noWrap/>
            <w:vAlign w:val="bottom"/>
            <w:hideMark/>
          </w:tcPr>
          <w:p w14:paraId="1E2FE0F0" w14:textId="77777777" w:rsidR="003F2A35" w:rsidRPr="003F2A35" w:rsidRDefault="003F2A35" w:rsidP="00AE781F">
            <w:pPr>
              <w:ind w:left="-1"/>
              <w:rPr>
                <w:rFonts w:ascii="Arial" w:hAnsi="Arial" w:cs="Arial"/>
                <w:szCs w:val="22"/>
              </w:rPr>
            </w:pPr>
            <w:r w:rsidRPr="003F2A35">
              <w:rPr>
                <w:rFonts w:ascii="Arial" w:hAnsi="Arial" w:cs="Arial"/>
                <w:szCs w:val="22"/>
              </w:rPr>
              <w:t> </w:t>
            </w:r>
          </w:p>
        </w:tc>
      </w:tr>
      <w:tr w:rsidR="003F2A35" w:rsidRPr="003F2A35" w14:paraId="0B6F3BAE" w14:textId="77777777" w:rsidTr="00AE781F">
        <w:trPr>
          <w:trHeight w:val="300"/>
          <w:jc w:val="center"/>
        </w:trPr>
        <w:tc>
          <w:tcPr>
            <w:tcW w:w="2526" w:type="dxa"/>
            <w:tcBorders>
              <w:top w:val="nil"/>
              <w:left w:val="single" w:sz="8" w:space="0" w:color="auto"/>
              <w:bottom w:val="nil"/>
              <w:right w:val="nil"/>
            </w:tcBorders>
            <w:shd w:val="clear" w:color="auto" w:fill="auto"/>
            <w:noWrap/>
            <w:vAlign w:val="bottom"/>
            <w:hideMark/>
          </w:tcPr>
          <w:p w14:paraId="6085933F" w14:textId="77777777" w:rsidR="003F2A35" w:rsidRPr="003F2A35" w:rsidRDefault="003F2A35" w:rsidP="00AE781F">
            <w:pPr>
              <w:ind w:left="-1"/>
              <w:rPr>
                <w:rFonts w:ascii="Arial" w:hAnsi="Arial" w:cs="Arial"/>
                <w:b/>
                <w:bCs/>
                <w:szCs w:val="22"/>
              </w:rPr>
            </w:pPr>
            <w:r w:rsidRPr="003F2A35">
              <w:rPr>
                <w:rFonts w:ascii="Arial" w:hAnsi="Arial" w:cs="Arial"/>
                <w:b/>
                <w:bCs/>
                <w:szCs w:val="22"/>
              </w:rPr>
              <w:t>Base Budget Year:</w:t>
            </w:r>
          </w:p>
        </w:tc>
        <w:tc>
          <w:tcPr>
            <w:tcW w:w="1038" w:type="dxa"/>
            <w:tcBorders>
              <w:top w:val="nil"/>
              <w:left w:val="nil"/>
              <w:bottom w:val="nil"/>
              <w:right w:val="nil"/>
            </w:tcBorders>
            <w:shd w:val="clear" w:color="auto" w:fill="auto"/>
            <w:noWrap/>
            <w:vAlign w:val="bottom"/>
            <w:hideMark/>
          </w:tcPr>
          <w:p w14:paraId="7F6ED144" w14:textId="77777777" w:rsidR="003F2A35" w:rsidRPr="003F2A35" w:rsidRDefault="003F2A35" w:rsidP="00AE781F">
            <w:pPr>
              <w:ind w:left="-1"/>
              <w:rPr>
                <w:rFonts w:ascii="Arial" w:hAnsi="Arial" w:cs="Arial"/>
                <w:szCs w:val="22"/>
              </w:rPr>
            </w:pPr>
            <w:r w:rsidRPr="003F2A35">
              <w:rPr>
                <w:rFonts w:ascii="Arial" w:hAnsi="Arial" w:cs="Arial"/>
                <w:szCs w:val="22"/>
              </w:rPr>
              <w:t>2019-20</w:t>
            </w:r>
          </w:p>
        </w:tc>
        <w:tc>
          <w:tcPr>
            <w:tcW w:w="1106" w:type="dxa"/>
            <w:tcBorders>
              <w:top w:val="nil"/>
              <w:left w:val="nil"/>
              <w:bottom w:val="nil"/>
              <w:right w:val="nil"/>
            </w:tcBorders>
            <w:shd w:val="clear" w:color="auto" w:fill="auto"/>
            <w:noWrap/>
            <w:vAlign w:val="bottom"/>
            <w:hideMark/>
          </w:tcPr>
          <w:p w14:paraId="595F27CB" w14:textId="77777777" w:rsidR="003F2A35" w:rsidRPr="003F2A35" w:rsidRDefault="003F2A35" w:rsidP="00AE781F">
            <w:pPr>
              <w:ind w:left="-1"/>
              <w:jc w:val="center"/>
              <w:rPr>
                <w:rFonts w:ascii="Arial" w:hAnsi="Arial" w:cs="Arial"/>
                <w:szCs w:val="22"/>
              </w:rPr>
            </w:pPr>
            <w:r w:rsidRPr="003F2A35">
              <w:rPr>
                <w:rFonts w:ascii="Arial" w:hAnsi="Arial" w:cs="Arial"/>
                <w:szCs w:val="22"/>
              </w:rPr>
              <w:t>Year 1</w:t>
            </w:r>
          </w:p>
        </w:tc>
        <w:tc>
          <w:tcPr>
            <w:tcW w:w="1260" w:type="dxa"/>
            <w:tcBorders>
              <w:top w:val="nil"/>
              <w:left w:val="nil"/>
              <w:bottom w:val="nil"/>
              <w:right w:val="nil"/>
            </w:tcBorders>
            <w:shd w:val="clear" w:color="auto" w:fill="auto"/>
            <w:noWrap/>
            <w:vAlign w:val="bottom"/>
            <w:hideMark/>
          </w:tcPr>
          <w:p w14:paraId="32868DF5" w14:textId="77777777" w:rsidR="003F2A35" w:rsidRPr="003F2A35" w:rsidRDefault="003F2A35" w:rsidP="00AE781F">
            <w:pPr>
              <w:ind w:left="-1"/>
              <w:jc w:val="center"/>
              <w:rPr>
                <w:rFonts w:ascii="Arial" w:hAnsi="Arial" w:cs="Arial"/>
                <w:szCs w:val="22"/>
              </w:rPr>
            </w:pPr>
            <w:r w:rsidRPr="003F2A35">
              <w:rPr>
                <w:rFonts w:ascii="Arial" w:hAnsi="Arial" w:cs="Arial"/>
                <w:szCs w:val="22"/>
              </w:rPr>
              <w:t>Year 2</w:t>
            </w:r>
          </w:p>
        </w:tc>
        <w:tc>
          <w:tcPr>
            <w:tcW w:w="1170" w:type="dxa"/>
            <w:tcBorders>
              <w:top w:val="nil"/>
              <w:left w:val="nil"/>
              <w:bottom w:val="nil"/>
              <w:right w:val="nil"/>
            </w:tcBorders>
            <w:shd w:val="clear" w:color="auto" w:fill="auto"/>
            <w:noWrap/>
            <w:vAlign w:val="bottom"/>
            <w:hideMark/>
          </w:tcPr>
          <w:p w14:paraId="6F00C977" w14:textId="77777777" w:rsidR="003F2A35" w:rsidRPr="003F2A35" w:rsidRDefault="003F2A35" w:rsidP="00AE781F">
            <w:pPr>
              <w:ind w:left="-1"/>
              <w:jc w:val="center"/>
              <w:rPr>
                <w:rFonts w:ascii="Arial" w:hAnsi="Arial" w:cs="Arial"/>
                <w:szCs w:val="22"/>
              </w:rPr>
            </w:pPr>
            <w:r w:rsidRPr="003F2A35">
              <w:rPr>
                <w:rFonts w:ascii="Arial" w:hAnsi="Arial" w:cs="Arial"/>
                <w:szCs w:val="22"/>
              </w:rPr>
              <w:t>Year 3</w:t>
            </w:r>
          </w:p>
        </w:tc>
        <w:tc>
          <w:tcPr>
            <w:tcW w:w="1170" w:type="dxa"/>
            <w:tcBorders>
              <w:top w:val="nil"/>
              <w:left w:val="nil"/>
              <w:bottom w:val="nil"/>
              <w:right w:val="nil"/>
            </w:tcBorders>
            <w:shd w:val="clear" w:color="auto" w:fill="auto"/>
            <w:noWrap/>
            <w:vAlign w:val="bottom"/>
            <w:hideMark/>
          </w:tcPr>
          <w:p w14:paraId="0C3DD5CA" w14:textId="77777777" w:rsidR="003F2A35" w:rsidRPr="003F2A35" w:rsidRDefault="003F2A35" w:rsidP="00AE781F">
            <w:pPr>
              <w:ind w:left="-1"/>
              <w:jc w:val="center"/>
              <w:rPr>
                <w:rFonts w:ascii="Arial" w:hAnsi="Arial" w:cs="Arial"/>
                <w:szCs w:val="22"/>
              </w:rPr>
            </w:pPr>
            <w:r w:rsidRPr="003F2A35">
              <w:rPr>
                <w:rFonts w:ascii="Arial" w:hAnsi="Arial" w:cs="Arial"/>
                <w:szCs w:val="22"/>
              </w:rPr>
              <w:t>Year 4</w:t>
            </w:r>
          </w:p>
        </w:tc>
        <w:tc>
          <w:tcPr>
            <w:tcW w:w="1111" w:type="dxa"/>
            <w:tcBorders>
              <w:top w:val="nil"/>
              <w:left w:val="single" w:sz="4" w:space="0" w:color="auto"/>
              <w:bottom w:val="nil"/>
              <w:right w:val="single" w:sz="8" w:space="0" w:color="auto"/>
            </w:tcBorders>
            <w:shd w:val="clear" w:color="auto" w:fill="auto"/>
            <w:noWrap/>
            <w:vAlign w:val="bottom"/>
            <w:hideMark/>
          </w:tcPr>
          <w:p w14:paraId="3B3F6E17" w14:textId="77777777" w:rsidR="003F2A35" w:rsidRPr="003F2A35" w:rsidRDefault="003F2A35" w:rsidP="00AE781F">
            <w:pPr>
              <w:ind w:left="-1"/>
              <w:jc w:val="center"/>
              <w:rPr>
                <w:rFonts w:ascii="Arial" w:hAnsi="Arial" w:cs="Arial"/>
                <w:szCs w:val="22"/>
              </w:rPr>
            </w:pPr>
            <w:r w:rsidRPr="003F2A35">
              <w:rPr>
                <w:rFonts w:ascii="Arial" w:hAnsi="Arial" w:cs="Arial"/>
                <w:szCs w:val="22"/>
              </w:rPr>
              <w:t>Year 5-8</w:t>
            </w:r>
          </w:p>
        </w:tc>
      </w:tr>
      <w:tr w:rsidR="003F2A35" w:rsidRPr="003F2A35" w14:paraId="48AD7D75" w14:textId="77777777" w:rsidTr="00AE781F">
        <w:trPr>
          <w:trHeight w:val="330"/>
          <w:jc w:val="center"/>
        </w:trPr>
        <w:tc>
          <w:tcPr>
            <w:tcW w:w="2526" w:type="dxa"/>
            <w:tcBorders>
              <w:top w:val="nil"/>
              <w:left w:val="single" w:sz="8" w:space="0" w:color="auto"/>
              <w:bottom w:val="nil"/>
              <w:right w:val="nil"/>
            </w:tcBorders>
            <w:shd w:val="clear" w:color="auto" w:fill="auto"/>
            <w:noWrap/>
            <w:vAlign w:val="bottom"/>
            <w:hideMark/>
          </w:tcPr>
          <w:p w14:paraId="45513516" w14:textId="77777777" w:rsidR="003F2A35" w:rsidRPr="003F2A35" w:rsidRDefault="003F2A35" w:rsidP="00AE781F">
            <w:pPr>
              <w:ind w:left="-1"/>
              <w:rPr>
                <w:rFonts w:ascii="Arial" w:hAnsi="Arial" w:cs="Arial"/>
                <w:szCs w:val="22"/>
              </w:rPr>
            </w:pPr>
            <w:r w:rsidRPr="003F2A35">
              <w:rPr>
                <w:rFonts w:ascii="Arial" w:hAnsi="Arial" w:cs="Arial"/>
                <w:szCs w:val="22"/>
              </w:rPr>
              <w:t> </w:t>
            </w:r>
          </w:p>
        </w:tc>
        <w:tc>
          <w:tcPr>
            <w:tcW w:w="1038" w:type="dxa"/>
            <w:tcBorders>
              <w:top w:val="nil"/>
              <w:left w:val="nil"/>
              <w:bottom w:val="nil"/>
              <w:right w:val="nil"/>
            </w:tcBorders>
            <w:shd w:val="clear" w:color="auto" w:fill="auto"/>
            <w:noWrap/>
            <w:vAlign w:val="bottom"/>
            <w:hideMark/>
          </w:tcPr>
          <w:p w14:paraId="576E73A5" w14:textId="77777777" w:rsidR="003F2A35" w:rsidRPr="003F2A35" w:rsidRDefault="003F2A35" w:rsidP="00AE781F">
            <w:pPr>
              <w:ind w:left="-1"/>
              <w:rPr>
                <w:rFonts w:ascii="Arial" w:hAnsi="Arial" w:cs="Arial"/>
                <w:szCs w:val="22"/>
              </w:rPr>
            </w:pPr>
          </w:p>
        </w:tc>
        <w:tc>
          <w:tcPr>
            <w:tcW w:w="1106" w:type="dxa"/>
            <w:tcBorders>
              <w:top w:val="nil"/>
              <w:left w:val="nil"/>
              <w:bottom w:val="nil"/>
              <w:right w:val="nil"/>
            </w:tcBorders>
            <w:shd w:val="clear" w:color="auto" w:fill="auto"/>
            <w:noWrap/>
            <w:vAlign w:val="bottom"/>
            <w:hideMark/>
          </w:tcPr>
          <w:p w14:paraId="435754F0" w14:textId="77777777" w:rsidR="003F2A35" w:rsidRPr="003F2A35" w:rsidRDefault="003F2A35" w:rsidP="00AE781F">
            <w:pPr>
              <w:ind w:left="-1"/>
              <w:jc w:val="center"/>
              <w:rPr>
                <w:rFonts w:ascii="Arial" w:hAnsi="Arial" w:cs="Arial"/>
                <w:szCs w:val="22"/>
                <w:u w:val="single"/>
              </w:rPr>
            </w:pPr>
            <w:r w:rsidRPr="003F2A35">
              <w:rPr>
                <w:rFonts w:ascii="Arial" w:hAnsi="Arial" w:cs="Arial"/>
                <w:szCs w:val="22"/>
                <w:u w:val="single"/>
              </w:rPr>
              <w:t xml:space="preserve"> 2019-20 </w:t>
            </w:r>
          </w:p>
        </w:tc>
        <w:tc>
          <w:tcPr>
            <w:tcW w:w="1260" w:type="dxa"/>
            <w:tcBorders>
              <w:top w:val="nil"/>
              <w:left w:val="nil"/>
              <w:bottom w:val="nil"/>
              <w:right w:val="nil"/>
            </w:tcBorders>
            <w:shd w:val="clear" w:color="auto" w:fill="auto"/>
            <w:noWrap/>
            <w:vAlign w:val="bottom"/>
            <w:hideMark/>
          </w:tcPr>
          <w:p w14:paraId="0862466B" w14:textId="77777777" w:rsidR="003F2A35" w:rsidRPr="003F2A35" w:rsidRDefault="003F2A35" w:rsidP="00AE781F">
            <w:pPr>
              <w:ind w:left="-1"/>
              <w:jc w:val="center"/>
              <w:rPr>
                <w:rFonts w:ascii="Arial" w:hAnsi="Arial" w:cs="Arial"/>
                <w:szCs w:val="22"/>
                <w:u w:val="single"/>
              </w:rPr>
            </w:pPr>
            <w:r w:rsidRPr="003F2A35">
              <w:rPr>
                <w:rFonts w:ascii="Arial" w:hAnsi="Arial" w:cs="Arial"/>
                <w:szCs w:val="22"/>
                <w:u w:val="single"/>
              </w:rPr>
              <w:t xml:space="preserve"> 2020-21 </w:t>
            </w:r>
          </w:p>
        </w:tc>
        <w:tc>
          <w:tcPr>
            <w:tcW w:w="1170" w:type="dxa"/>
            <w:tcBorders>
              <w:top w:val="nil"/>
              <w:left w:val="nil"/>
              <w:bottom w:val="nil"/>
              <w:right w:val="nil"/>
            </w:tcBorders>
            <w:shd w:val="clear" w:color="auto" w:fill="auto"/>
            <w:noWrap/>
            <w:vAlign w:val="bottom"/>
            <w:hideMark/>
          </w:tcPr>
          <w:p w14:paraId="3D34386F" w14:textId="77777777" w:rsidR="003F2A35" w:rsidRPr="003F2A35" w:rsidRDefault="003F2A35" w:rsidP="00AE781F">
            <w:pPr>
              <w:ind w:left="-1"/>
              <w:jc w:val="center"/>
              <w:rPr>
                <w:rFonts w:ascii="Arial" w:hAnsi="Arial" w:cs="Arial"/>
                <w:szCs w:val="22"/>
                <w:u w:val="single"/>
              </w:rPr>
            </w:pPr>
            <w:r w:rsidRPr="003F2A35">
              <w:rPr>
                <w:rFonts w:ascii="Arial" w:hAnsi="Arial" w:cs="Arial"/>
                <w:szCs w:val="22"/>
                <w:u w:val="single"/>
              </w:rPr>
              <w:t xml:space="preserve"> 2021-22 </w:t>
            </w:r>
          </w:p>
        </w:tc>
        <w:tc>
          <w:tcPr>
            <w:tcW w:w="1170" w:type="dxa"/>
            <w:tcBorders>
              <w:top w:val="nil"/>
              <w:left w:val="nil"/>
              <w:bottom w:val="nil"/>
              <w:right w:val="nil"/>
            </w:tcBorders>
            <w:shd w:val="clear" w:color="auto" w:fill="auto"/>
            <w:noWrap/>
            <w:vAlign w:val="bottom"/>
            <w:hideMark/>
          </w:tcPr>
          <w:p w14:paraId="1765D1B2" w14:textId="77777777" w:rsidR="003F2A35" w:rsidRPr="003F2A35" w:rsidRDefault="003F2A35" w:rsidP="00AE781F">
            <w:pPr>
              <w:ind w:left="-1"/>
              <w:jc w:val="center"/>
              <w:rPr>
                <w:rFonts w:ascii="Arial" w:hAnsi="Arial" w:cs="Arial"/>
                <w:szCs w:val="22"/>
                <w:u w:val="single"/>
              </w:rPr>
            </w:pPr>
            <w:r w:rsidRPr="003F2A35">
              <w:rPr>
                <w:rFonts w:ascii="Arial" w:hAnsi="Arial" w:cs="Arial"/>
                <w:szCs w:val="22"/>
                <w:u w:val="single"/>
              </w:rPr>
              <w:t xml:space="preserve"> 2022-23 </w:t>
            </w:r>
          </w:p>
        </w:tc>
        <w:tc>
          <w:tcPr>
            <w:tcW w:w="1111" w:type="dxa"/>
            <w:tcBorders>
              <w:top w:val="nil"/>
              <w:left w:val="single" w:sz="4" w:space="0" w:color="auto"/>
              <w:bottom w:val="nil"/>
              <w:right w:val="single" w:sz="8" w:space="0" w:color="auto"/>
            </w:tcBorders>
            <w:shd w:val="clear" w:color="auto" w:fill="auto"/>
            <w:noWrap/>
            <w:vAlign w:val="bottom"/>
            <w:hideMark/>
          </w:tcPr>
          <w:p w14:paraId="382A4533" w14:textId="77777777" w:rsidR="003F2A35" w:rsidRPr="003F2A35" w:rsidRDefault="003F2A35" w:rsidP="00AE781F">
            <w:pPr>
              <w:ind w:left="-1"/>
              <w:jc w:val="center"/>
              <w:rPr>
                <w:rFonts w:ascii="Arial" w:hAnsi="Arial" w:cs="Arial"/>
                <w:szCs w:val="22"/>
                <w:u w:val="single"/>
              </w:rPr>
            </w:pPr>
            <w:r w:rsidRPr="003F2A35">
              <w:rPr>
                <w:rFonts w:ascii="Arial" w:hAnsi="Arial" w:cs="Arial"/>
                <w:szCs w:val="22"/>
                <w:u w:val="single"/>
              </w:rPr>
              <w:t xml:space="preserve"> 2023-26 </w:t>
            </w:r>
          </w:p>
        </w:tc>
      </w:tr>
      <w:tr w:rsidR="003F2A35" w:rsidRPr="003F2A35" w14:paraId="08C88180" w14:textId="77777777" w:rsidTr="00AE781F">
        <w:trPr>
          <w:trHeight w:val="285"/>
          <w:jc w:val="center"/>
        </w:trPr>
        <w:tc>
          <w:tcPr>
            <w:tcW w:w="3564" w:type="dxa"/>
            <w:gridSpan w:val="2"/>
            <w:tcBorders>
              <w:top w:val="nil"/>
              <w:left w:val="single" w:sz="8" w:space="0" w:color="auto"/>
              <w:bottom w:val="nil"/>
              <w:right w:val="nil"/>
            </w:tcBorders>
            <w:shd w:val="clear" w:color="auto" w:fill="auto"/>
            <w:noWrap/>
            <w:vAlign w:val="bottom"/>
            <w:hideMark/>
          </w:tcPr>
          <w:p w14:paraId="42B2D9BB" w14:textId="77777777" w:rsidR="003F2A35" w:rsidRPr="003F2A35" w:rsidRDefault="003F2A35" w:rsidP="00AE781F">
            <w:pPr>
              <w:ind w:left="-1"/>
              <w:rPr>
                <w:rFonts w:ascii="Arial" w:hAnsi="Arial" w:cs="Arial"/>
                <w:szCs w:val="22"/>
              </w:rPr>
            </w:pPr>
            <w:r w:rsidRPr="003F2A35">
              <w:rPr>
                <w:rFonts w:ascii="Arial" w:hAnsi="Arial" w:cs="Arial"/>
                <w:szCs w:val="22"/>
              </w:rPr>
              <w:t xml:space="preserve"> Enrollment Projections (Headcount) </w:t>
            </w:r>
          </w:p>
        </w:tc>
        <w:tc>
          <w:tcPr>
            <w:tcW w:w="1106" w:type="dxa"/>
            <w:tcBorders>
              <w:top w:val="nil"/>
              <w:left w:val="nil"/>
              <w:bottom w:val="nil"/>
              <w:right w:val="nil"/>
            </w:tcBorders>
            <w:shd w:val="clear" w:color="auto" w:fill="auto"/>
            <w:noWrap/>
            <w:vAlign w:val="bottom"/>
            <w:hideMark/>
          </w:tcPr>
          <w:p w14:paraId="6257A7CF" w14:textId="77777777" w:rsidR="003F2A35" w:rsidRPr="003F2A35" w:rsidRDefault="003F2A35" w:rsidP="00AE781F">
            <w:pPr>
              <w:ind w:left="-1"/>
              <w:rPr>
                <w:rFonts w:ascii="Arial" w:hAnsi="Arial" w:cs="Arial"/>
                <w:szCs w:val="22"/>
              </w:rPr>
            </w:pPr>
          </w:p>
        </w:tc>
        <w:tc>
          <w:tcPr>
            <w:tcW w:w="1260" w:type="dxa"/>
            <w:tcBorders>
              <w:top w:val="nil"/>
              <w:left w:val="nil"/>
              <w:bottom w:val="nil"/>
              <w:right w:val="nil"/>
            </w:tcBorders>
            <w:shd w:val="clear" w:color="auto" w:fill="auto"/>
            <w:noWrap/>
            <w:vAlign w:val="bottom"/>
            <w:hideMark/>
          </w:tcPr>
          <w:p w14:paraId="57CD97F9"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054C1B41"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53BE4063" w14:textId="77777777" w:rsidR="003F2A35" w:rsidRPr="003F2A35" w:rsidRDefault="003F2A35" w:rsidP="00AE781F">
            <w:pPr>
              <w:ind w:left="-1"/>
              <w:rPr>
                <w:rFonts w:ascii="Times New Roman" w:hAnsi="Times New Roman"/>
                <w:sz w:val="20"/>
              </w:rPr>
            </w:pPr>
          </w:p>
        </w:tc>
        <w:tc>
          <w:tcPr>
            <w:tcW w:w="1111" w:type="dxa"/>
            <w:tcBorders>
              <w:top w:val="nil"/>
              <w:left w:val="single" w:sz="4" w:space="0" w:color="auto"/>
              <w:bottom w:val="nil"/>
              <w:right w:val="single" w:sz="8" w:space="0" w:color="auto"/>
            </w:tcBorders>
            <w:shd w:val="clear" w:color="auto" w:fill="auto"/>
            <w:noWrap/>
            <w:vAlign w:val="bottom"/>
            <w:hideMark/>
          </w:tcPr>
          <w:p w14:paraId="44B90383" w14:textId="77777777" w:rsidR="003F2A35" w:rsidRPr="003F2A35" w:rsidRDefault="003F2A35" w:rsidP="00AE781F">
            <w:pPr>
              <w:ind w:left="-1"/>
              <w:rPr>
                <w:rFonts w:ascii="Arial" w:hAnsi="Arial" w:cs="Arial"/>
                <w:szCs w:val="22"/>
              </w:rPr>
            </w:pPr>
            <w:r w:rsidRPr="003F2A35">
              <w:rPr>
                <w:rFonts w:ascii="Arial" w:hAnsi="Arial" w:cs="Arial"/>
                <w:szCs w:val="22"/>
              </w:rPr>
              <w:t> </w:t>
            </w:r>
          </w:p>
        </w:tc>
      </w:tr>
      <w:tr w:rsidR="003F2A35" w:rsidRPr="003F2A35" w14:paraId="67F6CD4B" w14:textId="77777777" w:rsidTr="00AE781F">
        <w:trPr>
          <w:trHeight w:val="285"/>
          <w:jc w:val="center"/>
        </w:trPr>
        <w:tc>
          <w:tcPr>
            <w:tcW w:w="2526" w:type="dxa"/>
            <w:tcBorders>
              <w:top w:val="nil"/>
              <w:left w:val="single" w:sz="8" w:space="0" w:color="auto"/>
              <w:bottom w:val="nil"/>
              <w:right w:val="nil"/>
            </w:tcBorders>
            <w:shd w:val="clear" w:color="auto" w:fill="auto"/>
            <w:noWrap/>
            <w:vAlign w:val="bottom"/>
            <w:hideMark/>
          </w:tcPr>
          <w:p w14:paraId="0F1CB4DD" w14:textId="77777777" w:rsidR="003F2A35" w:rsidRPr="003F2A35" w:rsidRDefault="003F2A35" w:rsidP="00AE781F">
            <w:pPr>
              <w:ind w:left="-1" w:firstLineChars="100" w:firstLine="220"/>
              <w:rPr>
                <w:rFonts w:ascii="Arial" w:hAnsi="Arial" w:cs="Arial"/>
                <w:szCs w:val="22"/>
              </w:rPr>
            </w:pPr>
            <w:r w:rsidRPr="003F2A35">
              <w:rPr>
                <w:rFonts w:ascii="Arial" w:hAnsi="Arial" w:cs="Arial"/>
                <w:szCs w:val="22"/>
              </w:rPr>
              <w:t xml:space="preserve"> Full-time Students </w:t>
            </w:r>
          </w:p>
        </w:tc>
        <w:tc>
          <w:tcPr>
            <w:tcW w:w="1038" w:type="dxa"/>
            <w:tcBorders>
              <w:top w:val="nil"/>
              <w:left w:val="nil"/>
              <w:bottom w:val="nil"/>
              <w:right w:val="nil"/>
            </w:tcBorders>
            <w:shd w:val="clear" w:color="auto" w:fill="auto"/>
            <w:noWrap/>
            <w:vAlign w:val="bottom"/>
            <w:hideMark/>
          </w:tcPr>
          <w:p w14:paraId="5B533FF3" w14:textId="77777777" w:rsidR="003F2A35" w:rsidRPr="003F2A35" w:rsidRDefault="003F2A35" w:rsidP="00AE781F">
            <w:pPr>
              <w:ind w:left="-1" w:firstLineChars="100" w:firstLine="220"/>
              <w:rPr>
                <w:rFonts w:ascii="Arial" w:hAnsi="Arial" w:cs="Arial"/>
                <w:szCs w:val="22"/>
              </w:rPr>
            </w:pPr>
          </w:p>
        </w:tc>
        <w:tc>
          <w:tcPr>
            <w:tcW w:w="1106" w:type="dxa"/>
            <w:tcBorders>
              <w:top w:val="nil"/>
              <w:left w:val="nil"/>
              <w:bottom w:val="nil"/>
              <w:right w:val="nil"/>
            </w:tcBorders>
            <w:shd w:val="clear" w:color="auto" w:fill="auto"/>
            <w:noWrap/>
            <w:vAlign w:val="bottom"/>
            <w:hideMark/>
          </w:tcPr>
          <w:p w14:paraId="23C939ED"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260" w:type="dxa"/>
            <w:tcBorders>
              <w:top w:val="nil"/>
              <w:left w:val="nil"/>
              <w:bottom w:val="nil"/>
              <w:right w:val="nil"/>
            </w:tcBorders>
            <w:shd w:val="clear" w:color="auto" w:fill="auto"/>
            <w:noWrap/>
            <w:vAlign w:val="bottom"/>
            <w:hideMark/>
          </w:tcPr>
          <w:p w14:paraId="79BFFB1B"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55113BFC"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11371215"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11" w:type="dxa"/>
            <w:tcBorders>
              <w:top w:val="nil"/>
              <w:left w:val="single" w:sz="4" w:space="0" w:color="auto"/>
              <w:bottom w:val="nil"/>
              <w:right w:val="single" w:sz="8" w:space="0" w:color="auto"/>
            </w:tcBorders>
            <w:shd w:val="clear" w:color="auto" w:fill="auto"/>
            <w:noWrap/>
            <w:vAlign w:val="bottom"/>
            <w:hideMark/>
          </w:tcPr>
          <w:p w14:paraId="08BD79D0"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r>
      <w:tr w:rsidR="003F2A35" w:rsidRPr="003F2A35" w14:paraId="5128753B" w14:textId="77777777" w:rsidTr="00CF2746">
        <w:trPr>
          <w:trHeight w:val="330"/>
          <w:jc w:val="center"/>
        </w:trPr>
        <w:tc>
          <w:tcPr>
            <w:tcW w:w="2526" w:type="dxa"/>
            <w:tcBorders>
              <w:top w:val="nil"/>
              <w:left w:val="single" w:sz="8" w:space="0" w:color="auto"/>
              <w:bottom w:val="nil"/>
              <w:right w:val="nil"/>
            </w:tcBorders>
            <w:shd w:val="clear" w:color="auto" w:fill="auto"/>
            <w:noWrap/>
            <w:vAlign w:val="bottom"/>
            <w:hideMark/>
          </w:tcPr>
          <w:p w14:paraId="022EA0F3" w14:textId="77777777" w:rsidR="003F2A35" w:rsidRPr="003F2A35" w:rsidRDefault="003F2A35" w:rsidP="00AE781F">
            <w:pPr>
              <w:ind w:left="-1" w:firstLineChars="100" w:firstLine="220"/>
              <w:rPr>
                <w:rFonts w:ascii="Arial" w:hAnsi="Arial" w:cs="Arial"/>
                <w:szCs w:val="22"/>
              </w:rPr>
            </w:pPr>
            <w:r w:rsidRPr="003F2A35">
              <w:rPr>
                <w:rFonts w:ascii="Arial" w:hAnsi="Arial" w:cs="Arial"/>
                <w:szCs w:val="22"/>
              </w:rPr>
              <w:t xml:space="preserve"> Part-time Students </w:t>
            </w:r>
          </w:p>
        </w:tc>
        <w:tc>
          <w:tcPr>
            <w:tcW w:w="1038" w:type="dxa"/>
            <w:tcBorders>
              <w:top w:val="nil"/>
              <w:left w:val="nil"/>
              <w:bottom w:val="nil"/>
              <w:right w:val="nil"/>
            </w:tcBorders>
            <w:shd w:val="clear" w:color="auto" w:fill="auto"/>
            <w:noWrap/>
            <w:vAlign w:val="bottom"/>
            <w:hideMark/>
          </w:tcPr>
          <w:p w14:paraId="51E13091" w14:textId="77777777" w:rsidR="003F2A35" w:rsidRPr="003F2A35" w:rsidRDefault="003F2A35" w:rsidP="00AE781F">
            <w:pPr>
              <w:ind w:left="-1" w:firstLineChars="100" w:firstLine="220"/>
              <w:rPr>
                <w:rFonts w:ascii="Arial" w:hAnsi="Arial" w:cs="Arial"/>
                <w:szCs w:val="22"/>
              </w:rPr>
            </w:pPr>
          </w:p>
        </w:tc>
        <w:tc>
          <w:tcPr>
            <w:tcW w:w="1106" w:type="dxa"/>
            <w:tcBorders>
              <w:top w:val="nil"/>
              <w:left w:val="nil"/>
              <w:bottom w:val="nil"/>
              <w:right w:val="nil"/>
            </w:tcBorders>
            <w:shd w:val="clear" w:color="auto" w:fill="auto"/>
            <w:noWrap/>
            <w:vAlign w:val="bottom"/>
          </w:tcPr>
          <w:p w14:paraId="4710FD8C" w14:textId="7C0CEC00" w:rsidR="003F2A35" w:rsidRPr="003F2A35" w:rsidRDefault="003F2A35" w:rsidP="00AE781F">
            <w:pPr>
              <w:ind w:left="-1"/>
              <w:rPr>
                <w:rFonts w:ascii="Arial" w:hAnsi="Arial" w:cs="Arial"/>
                <w:szCs w:val="22"/>
                <w:u w:val="single"/>
              </w:rPr>
            </w:pPr>
          </w:p>
        </w:tc>
        <w:tc>
          <w:tcPr>
            <w:tcW w:w="1260" w:type="dxa"/>
            <w:tcBorders>
              <w:top w:val="nil"/>
              <w:left w:val="nil"/>
              <w:bottom w:val="nil"/>
              <w:right w:val="nil"/>
            </w:tcBorders>
            <w:shd w:val="clear" w:color="auto" w:fill="auto"/>
            <w:noWrap/>
            <w:vAlign w:val="bottom"/>
          </w:tcPr>
          <w:p w14:paraId="71DBD0A7" w14:textId="3A1CC060" w:rsidR="003F2A35" w:rsidRPr="003F2A35" w:rsidRDefault="003F2A35" w:rsidP="00AE781F">
            <w:pPr>
              <w:ind w:left="-1"/>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18E08CFC" w14:textId="54F79BB1" w:rsidR="003F2A35" w:rsidRPr="003F2A35" w:rsidRDefault="003F2A35" w:rsidP="00AE781F">
            <w:pPr>
              <w:ind w:left="-1"/>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798D4BD4" w14:textId="3628C418" w:rsidR="003F2A35" w:rsidRPr="003F2A35" w:rsidRDefault="003F2A35" w:rsidP="00AE781F">
            <w:pPr>
              <w:ind w:left="-1"/>
              <w:rPr>
                <w:rFonts w:ascii="Arial" w:hAnsi="Arial" w:cs="Arial"/>
                <w:szCs w:val="22"/>
                <w:u w:val="single"/>
              </w:rPr>
            </w:pPr>
          </w:p>
        </w:tc>
        <w:tc>
          <w:tcPr>
            <w:tcW w:w="1111" w:type="dxa"/>
            <w:tcBorders>
              <w:top w:val="nil"/>
              <w:left w:val="single" w:sz="4" w:space="0" w:color="auto"/>
              <w:bottom w:val="nil"/>
              <w:right w:val="single" w:sz="8" w:space="0" w:color="auto"/>
            </w:tcBorders>
            <w:shd w:val="clear" w:color="auto" w:fill="auto"/>
            <w:noWrap/>
            <w:vAlign w:val="bottom"/>
          </w:tcPr>
          <w:p w14:paraId="3CA2EB44" w14:textId="0F2C6B9B" w:rsidR="003F2A35" w:rsidRPr="003F2A35" w:rsidRDefault="003F2A35" w:rsidP="00AE781F">
            <w:pPr>
              <w:ind w:left="-1"/>
              <w:rPr>
                <w:rFonts w:ascii="Arial" w:hAnsi="Arial" w:cs="Arial"/>
                <w:szCs w:val="22"/>
                <w:u w:val="single"/>
              </w:rPr>
            </w:pPr>
          </w:p>
        </w:tc>
      </w:tr>
      <w:tr w:rsidR="003F2A35" w:rsidRPr="003F2A35" w14:paraId="2EE271BD" w14:textId="77777777" w:rsidTr="00CF2746">
        <w:trPr>
          <w:trHeight w:val="285"/>
          <w:jc w:val="center"/>
        </w:trPr>
        <w:tc>
          <w:tcPr>
            <w:tcW w:w="2526" w:type="dxa"/>
            <w:tcBorders>
              <w:top w:val="nil"/>
              <w:left w:val="single" w:sz="8" w:space="0" w:color="auto"/>
              <w:bottom w:val="nil"/>
              <w:right w:val="nil"/>
            </w:tcBorders>
            <w:shd w:val="clear" w:color="auto" w:fill="auto"/>
            <w:noWrap/>
            <w:vAlign w:val="bottom"/>
            <w:hideMark/>
          </w:tcPr>
          <w:p w14:paraId="182636FF" w14:textId="77777777" w:rsidR="003F2A35" w:rsidRPr="003F2A35" w:rsidRDefault="003F2A35" w:rsidP="00AE781F">
            <w:pPr>
              <w:ind w:left="-1"/>
              <w:rPr>
                <w:rFonts w:ascii="Arial" w:hAnsi="Arial" w:cs="Arial"/>
                <w:szCs w:val="22"/>
              </w:rPr>
            </w:pPr>
            <w:r w:rsidRPr="003F2A35">
              <w:rPr>
                <w:rFonts w:ascii="Arial" w:hAnsi="Arial" w:cs="Arial"/>
                <w:szCs w:val="22"/>
              </w:rPr>
              <w:t> </w:t>
            </w:r>
          </w:p>
        </w:tc>
        <w:tc>
          <w:tcPr>
            <w:tcW w:w="1038" w:type="dxa"/>
            <w:tcBorders>
              <w:top w:val="nil"/>
              <w:left w:val="nil"/>
              <w:bottom w:val="nil"/>
              <w:right w:val="nil"/>
            </w:tcBorders>
            <w:shd w:val="clear" w:color="auto" w:fill="auto"/>
            <w:noWrap/>
            <w:vAlign w:val="bottom"/>
            <w:hideMark/>
          </w:tcPr>
          <w:p w14:paraId="0D1890F5" w14:textId="77777777" w:rsidR="003F2A35" w:rsidRPr="003F2A35" w:rsidRDefault="003F2A35" w:rsidP="00AE781F">
            <w:pPr>
              <w:ind w:left="-1"/>
              <w:rPr>
                <w:rFonts w:ascii="Arial" w:hAnsi="Arial" w:cs="Arial"/>
                <w:szCs w:val="22"/>
              </w:rPr>
            </w:pPr>
          </w:p>
        </w:tc>
        <w:tc>
          <w:tcPr>
            <w:tcW w:w="1106" w:type="dxa"/>
            <w:tcBorders>
              <w:top w:val="nil"/>
              <w:left w:val="nil"/>
              <w:bottom w:val="nil"/>
              <w:right w:val="nil"/>
            </w:tcBorders>
            <w:shd w:val="clear" w:color="auto" w:fill="auto"/>
            <w:noWrap/>
            <w:vAlign w:val="bottom"/>
          </w:tcPr>
          <w:p w14:paraId="027DC2F3" w14:textId="6C92567D" w:rsidR="003F2A35" w:rsidRPr="003F2A35" w:rsidRDefault="003F2A35" w:rsidP="00AE781F">
            <w:pPr>
              <w:ind w:left="-1"/>
              <w:rPr>
                <w:rFonts w:ascii="Arial" w:hAnsi="Arial" w:cs="Arial"/>
                <w:szCs w:val="22"/>
              </w:rPr>
            </w:pPr>
          </w:p>
        </w:tc>
        <w:tc>
          <w:tcPr>
            <w:tcW w:w="1260" w:type="dxa"/>
            <w:tcBorders>
              <w:top w:val="nil"/>
              <w:left w:val="nil"/>
              <w:bottom w:val="nil"/>
              <w:right w:val="nil"/>
            </w:tcBorders>
            <w:shd w:val="clear" w:color="auto" w:fill="auto"/>
            <w:noWrap/>
            <w:vAlign w:val="bottom"/>
          </w:tcPr>
          <w:p w14:paraId="2DACA3BE" w14:textId="63270FB4" w:rsidR="003F2A35" w:rsidRPr="003F2A35" w:rsidRDefault="003F2A35" w:rsidP="00AE781F">
            <w:pPr>
              <w:ind w:left="-1"/>
              <w:rPr>
                <w:rFonts w:ascii="Arial" w:hAnsi="Arial" w:cs="Arial"/>
                <w:szCs w:val="22"/>
              </w:rPr>
            </w:pPr>
          </w:p>
        </w:tc>
        <w:tc>
          <w:tcPr>
            <w:tcW w:w="1170" w:type="dxa"/>
            <w:tcBorders>
              <w:top w:val="nil"/>
              <w:left w:val="nil"/>
              <w:bottom w:val="nil"/>
              <w:right w:val="nil"/>
            </w:tcBorders>
            <w:shd w:val="clear" w:color="auto" w:fill="auto"/>
            <w:noWrap/>
            <w:vAlign w:val="bottom"/>
          </w:tcPr>
          <w:p w14:paraId="53128418" w14:textId="673B25D3" w:rsidR="003F2A35" w:rsidRPr="003F2A35" w:rsidRDefault="003F2A35" w:rsidP="00AE781F">
            <w:pPr>
              <w:ind w:left="-1"/>
              <w:rPr>
                <w:rFonts w:ascii="Arial" w:hAnsi="Arial" w:cs="Arial"/>
                <w:szCs w:val="22"/>
              </w:rPr>
            </w:pPr>
          </w:p>
        </w:tc>
        <w:tc>
          <w:tcPr>
            <w:tcW w:w="1170" w:type="dxa"/>
            <w:tcBorders>
              <w:top w:val="nil"/>
              <w:left w:val="nil"/>
              <w:bottom w:val="nil"/>
              <w:right w:val="nil"/>
            </w:tcBorders>
            <w:shd w:val="clear" w:color="auto" w:fill="auto"/>
            <w:noWrap/>
            <w:vAlign w:val="bottom"/>
          </w:tcPr>
          <w:p w14:paraId="086275EC" w14:textId="62CCD603" w:rsidR="003F2A35" w:rsidRPr="003F2A35" w:rsidRDefault="003F2A35" w:rsidP="00AE781F">
            <w:pPr>
              <w:ind w:left="-1"/>
              <w:rPr>
                <w:rFonts w:ascii="Arial" w:hAnsi="Arial" w:cs="Arial"/>
                <w:szCs w:val="22"/>
              </w:rPr>
            </w:pPr>
          </w:p>
        </w:tc>
        <w:tc>
          <w:tcPr>
            <w:tcW w:w="1111" w:type="dxa"/>
            <w:tcBorders>
              <w:top w:val="nil"/>
              <w:left w:val="single" w:sz="4" w:space="0" w:color="auto"/>
              <w:bottom w:val="nil"/>
              <w:right w:val="single" w:sz="8" w:space="0" w:color="auto"/>
            </w:tcBorders>
            <w:shd w:val="clear" w:color="auto" w:fill="auto"/>
            <w:noWrap/>
            <w:vAlign w:val="bottom"/>
          </w:tcPr>
          <w:p w14:paraId="4452931C" w14:textId="16C6C6FF" w:rsidR="003F2A35" w:rsidRPr="003F2A35" w:rsidRDefault="003F2A35" w:rsidP="00AE781F">
            <w:pPr>
              <w:ind w:left="-1"/>
              <w:rPr>
                <w:rFonts w:ascii="Arial" w:hAnsi="Arial" w:cs="Arial"/>
                <w:szCs w:val="22"/>
              </w:rPr>
            </w:pPr>
          </w:p>
        </w:tc>
      </w:tr>
      <w:tr w:rsidR="003F2A35" w:rsidRPr="003F2A35" w14:paraId="14770DF6" w14:textId="77777777" w:rsidTr="00AE781F">
        <w:trPr>
          <w:trHeight w:val="285"/>
          <w:jc w:val="center"/>
        </w:trPr>
        <w:tc>
          <w:tcPr>
            <w:tcW w:w="3564" w:type="dxa"/>
            <w:gridSpan w:val="2"/>
            <w:tcBorders>
              <w:top w:val="nil"/>
              <w:left w:val="single" w:sz="8" w:space="0" w:color="auto"/>
              <w:bottom w:val="nil"/>
              <w:right w:val="nil"/>
            </w:tcBorders>
            <w:shd w:val="clear" w:color="auto" w:fill="auto"/>
            <w:noWrap/>
            <w:vAlign w:val="bottom"/>
            <w:hideMark/>
          </w:tcPr>
          <w:p w14:paraId="40322DF6" w14:textId="77777777" w:rsidR="003F2A35" w:rsidRPr="003F2A35" w:rsidRDefault="003F2A35" w:rsidP="00AE781F">
            <w:pPr>
              <w:ind w:left="-1"/>
              <w:rPr>
                <w:rFonts w:ascii="Arial" w:hAnsi="Arial" w:cs="Arial"/>
                <w:szCs w:val="22"/>
              </w:rPr>
            </w:pPr>
            <w:r w:rsidRPr="003F2A35">
              <w:rPr>
                <w:rFonts w:ascii="Arial" w:hAnsi="Arial" w:cs="Arial"/>
                <w:szCs w:val="22"/>
              </w:rPr>
              <w:t xml:space="preserve"> Enrollment Projections (FTE)* </w:t>
            </w:r>
          </w:p>
        </w:tc>
        <w:tc>
          <w:tcPr>
            <w:tcW w:w="1106" w:type="dxa"/>
            <w:tcBorders>
              <w:top w:val="nil"/>
              <w:left w:val="nil"/>
              <w:bottom w:val="nil"/>
              <w:right w:val="nil"/>
            </w:tcBorders>
            <w:shd w:val="clear" w:color="auto" w:fill="auto"/>
            <w:noWrap/>
            <w:vAlign w:val="bottom"/>
            <w:hideMark/>
          </w:tcPr>
          <w:p w14:paraId="601A0916" w14:textId="77777777" w:rsidR="003F2A35" w:rsidRPr="003F2A35" w:rsidRDefault="003F2A35" w:rsidP="00AE781F">
            <w:pPr>
              <w:ind w:left="-1"/>
              <w:rPr>
                <w:rFonts w:ascii="Arial" w:hAnsi="Arial" w:cs="Arial"/>
                <w:szCs w:val="22"/>
              </w:rPr>
            </w:pPr>
          </w:p>
        </w:tc>
        <w:tc>
          <w:tcPr>
            <w:tcW w:w="1260" w:type="dxa"/>
            <w:tcBorders>
              <w:top w:val="nil"/>
              <w:left w:val="nil"/>
              <w:bottom w:val="nil"/>
              <w:right w:val="nil"/>
            </w:tcBorders>
            <w:shd w:val="clear" w:color="auto" w:fill="auto"/>
            <w:noWrap/>
            <w:vAlign w:val="bottom"/>
            <w:hideMark/>
          </w:tcPr>
          <w:p w14:paraId="61DB7F36"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3CAC1BE0" w14:textId="77777777" w:rsidR="003F2A35" w:rsidRPr="003F2A35" w:rsidRDefault="003F2A35" w:rsidP="00AE781F">
            <w:pPr>
              <w:ind w:left="-1"/>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31B63160" w14:textId="77777777" w:rsidR="003F2A35" w:rsidRPr="003F2A35" w:rsidRDefault="003F2A35" w:rsidP="00AE781F">
            <w:pPr>
              <w:ind w:left="-1"/>
              <w:rPr>
                <w:rFonts w:ascii="Times New Roman" w:hAnsi="Times New Roman"/>
                <w:sz w:val="20"/>
              </w:rPr>
            </w:pPr>
          </w:p>
        </w:tc>
        <w:tc>
          <w:tcPr>
            <w:tcW w:w="1111" w:type="dxa"/>
            <w:tcBorders>
              <w:top w:val="nil"/>
              <w:left w:val="single" w:sz="4" w:space="0" w:color="auto"/>
              <w:bottom w:val="nil"/>
              <w:right w:val="single" w:sz="8" w:space="0" w:color="auto"/>
            </w:tcBorders>
            <w:shd w:val="clear" w:color="auto" w:fill="auto"/>
            <w:noWrap/>
            <w:vAlign w:val="bottom"/>
            <w:hideMark/>
          </w:tcPr>
          <w:p w14:paraId="3590F0EA" w14:textId="77777777" w:rsidR="003F2A35" w:rsidRPr="003F2A35" w:rsidRDefault="003F2A35" w:rsidP="00AE781F">
            <w:pPr>
              <w:ind w:left="-1"/>
              <w:rPr>
                <w:rFonts w:ascii="Arial" w:hAnsi="Arial" w:cs="Arial"/>
                <w:szCs w:val="22"/>
              </w:rPr>
            </w:pPr>
            <w:r w:rsidRPr="003F2A35">
              <w:rPr>
                <w:rFonts w:ascii="Arial" w:hAnsi="Arial" w:cs="Arial"/>
                <w:szCs w:val="22"/>
              </w:rPr>
              <w:t> </w:t>
            </w:r>
          </w:p>
        </w:tc>
      </w:tr>
      <w:tr w:rsidR="003F2A35" w:rsidRPr="003F2A35" w14:paraId="66300D52" w14:textId="77777777" w:rsidTr="00AE781F">
        <w:trPr>
          <w:trHeight w:val="285"/>
          <w:jc w:val="center"/>
        </w:trPr>
        <w:tc>
          <w:tcPr>
            <w:tcW w:w="2526" w:type="dxa"/>
            <w:tcBorders>
              <w:top w:val="nil"/>
              <w:left w:val="single" w:sz="8" w:space="0" w:color="auto"/>
              <w:bottom w:val="nil"/>
              <w:right w:val="nil"/>
            </w:tcBorders>
            <w:shd w:val="clear" w:color="auto" w:fill="auto"/>
            <w:noWrap/>
            <w:vAlign w:val="bottom"/>
            <w:hideMark/>
          </w:tcPr>
          <w:p w14:paraId="365F5EC0" w14:textId="77777777" w:rsidR="003F2A35" w:rsidRPr="003F2A35" w:rsidRDefault="003F2A35" w:rsidP="00AE781F">
            <w:pPr>
              <w:ind w:left="-1" w:firstLineChars="100" w:firstLine="220"/>
              <w:rPr>
                <w:rFonts w:ascii="Arial" w:hAnsi="Arial" w:cs="Arial"/>
                <w:szCs w:val="22"/>
              </w:rPr>
            </w:pPr>
            <w:r w:rsidRPr="003F2A35">
              <w:rPr>
                <w:rFonts w:ascii="Arial" w:hAnsi="Arial" w:cs="Arial"/>
                <w:szCs w:val="22"/>
              </w:rPr>
              <w:t xml:space="preserve"> Full-time Students </w:t>
            </w:r>
          </w:p>
        </w:tc>
        <w:tc>
          <w:tcPr>
            <w:tcW w:w="1038" w:type="dxa"/>
            <w:tcBorders>
              <w:top w:val="nil"/>
              <w:left w:val="nil"/>
              <w:bottom w:val="nil"/>
              <w:right w:val="nil"/>
            </w:tcBorders>
            <w:shd w:val="clear" w:color="auto" w:fill="auto"/>
            <w:noWrap/>
            <w:vAlign w:val="bottom"/>
            <w:hideMark/>
          </w:tcPr>
          <w:p w14:paraId="03C2B110" w14:textId="77777777" w:rsidR="003F2A35" w:rsidRPr="003F2A35" w:rsidRDefault="003F2A35" w:rsidP="00AE781F">
            <w:pPr>
              <w:ind w:left="-1" w:firstLineChars="100" w:firstLine="220"/>
              <w:rPr>
                <w:rFonts w:ascii="Arial" w:hAnsi="Arial" w:cs="Arial"/>
                <w:szCs w:val="22"/>
              </w:rPr>
            </w:pPr>
          </w:p>
        </w:tc>
        <w:tc>
          <w:tcPr>
            <w:tcW w:w="1106" w:type="dxa"/>
            <w:tcBorders>
              <w:top w:val="nil"/>
              <w:left w:val="nil"/>
              <w:bottom w:val="nil"/>
              <w:right w:val="nil"/>
            </w:tcBorders>
            <w:shd w:val="clear" w:color="auto" w:fill="auto"/>
            <w:noWrap/>
            <w:vAlign w:val="bottom"/>
            <w:hideMark/>
          </w:tcPr>
          <w:p w14:paraId="5F0F66F6"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260" w:type="dxa"/>
            <w:tcBorders>
              <w:top w:val="nil"/>
              <w:left w:val="nil"/>
              <w:bottom w:val="nil"/>
              <w:right w:val="nil"/>
            </w:tcBorders>
            <w:shd w:val="clear" w:color="auto" w:fill="auto"/>
            <w:noWrap/>
            <w:vAlign w:val="bottom"/>
            <w:hideMark/>
          </w:tcPr>
          <w:p w14:paraId="6CEDD563"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7B2037FD"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1E10DD06"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c>
          <w:tcPr>
            <w:tcW w:w="1111" w:type="dxa"/>
            <w:tcBorders>
              <w:top w:val="nil"/>
              <w:left w:val="single" w:sz="4" w:space="0" w:color="auto"/>
              <w:bottom w:val="nil"/>
              <w:right w:val="single" w:sz="8" w:space="0" w:color="auto"/>
            </w:tcBorders>
            <w:shd w:val="clear" w:color="auto" w:fill="auto"/>
            <w:noWrap/>
            <w:vAlign w:val="bottom"/>
            <w:hideMark/>
          </w:tcPr>
          <w:p w14:paraId="07FBE941" w14:textId="77777777" w:rsidR="003F2A35" w:rsidRPr="003F2A35" w:rsidRDefault="003F2A35" w:rsidP="00AE781F">
            <w:pPr>
              <w:ind w:left="-1"/>
              <w:rPr>
                <w:rFonts w:ascii="Arial" w:hAnsi="Arial" w:cs="Arial"/>
                <w:szCs w:val="22"/>
              </w:rPr>
            </w:pPr>
            <w:r w:rsidRPr="003F2A35">
              <w:rPr>
                <w:rFonts w:ascii="Arial" w:hAnsi="Arial" w:cs="Arial"/>
                <w:szCs w:val="22"/>
              </w:rPr>
              <w:t xml:space="preserve">           - </w:t>
            </w:r>
          </w:p>
        </w:tc>
      </w:tr>
      <w:tr w:rsidR="003F2A35" w:rsidRPr="003F2A35" w14:paraId="19760A8C" w14:textId="77777777" w:rsidTr="00CF2746">
        <w:trPr>
          <w:trHeight w:val="330"/>
          <w:jc w:val="center"/>
        </w:trPr>
        <w:tc>
          <w:tcPr>
            <w:tcW w:w="2526" w:type="dxa"/>
            <w:tcBorders>
              <w:top w:val="nil"/>
              <w:left w:val="single" w:sz="8" w:space="0" w:color="auto"/>
              <w:bottom w:val="nil"/>
              <w:right w:val="nil"/>
            </w:tcBorders>
            <w:shd w:val="clear" w:color="auto" w:fill="auto"/>
            <w:noWrap/>
            <w:vAlign w:val="bottom"/>
            <w:hideMark/>
          </w:tcPr>
          <w:p w14:paraId="5C7BF128" w14:textId="77777777" w:rsidR="003F2A35" w:rsidRPr="003F2A35" w:rsidRDefault="003F2A35" w:rsidP="00AE781F">
            <w:pPr>
              <w:ind w:left="-1" w:firstLineChars="100" w:firstLine="220"/>
              <w:rPr>
                <w:rFonts w:ascii="Arial" w:hAnsi="Arial" w:cs="Arial"/>
                <w:szCs w:val="22"/>
              </w:rPr>
            </w:pPr>
            <w:r w:rsidRPr="003F2A35">
              <w:rPr>
                <w:rFonts w:ascii="Arial" w:hAnsi="Arial" w:cs="Arial"/>
                <w:szCs w:val="22"/>
              </w:rPr>
              <w:t xml:space="preserve"> Part-time Students </w:t>
            </w:r>
          </w:p>
        </w:tc>
        <w:tc>
          <w:tcPr>
            <w:tcW w:w="1038" w:type="dxa"/>
            <w:tcBorders>
              <w:top w:val="nil"/>
              <w:left w:val="nil"/>
              <w:bottom w:val="nil"/>
              <w:right w:val="nil"/>
            </w:tcBorders>
            <w:shd w:val="clear" w:color="auto" w:fill="auto"/>
            <w:noWrap/>
            <w:vAlign w:val="bottom"/>
            <w:hideMark/>
          </w:tcPr>
          <w:p w14:paraId="19DF7ABA" w14:textId="77777777" w:rsidR="003F2A35" w:rsidRPr="003F2A35" w:rsidRDefault="003F2A35" w:rsidP="00AE781F">
            <w:pPr>
              <w:ind w:left="-1" w:firstLineChars="100" w:firstLine="220"/>
              <w:rPr>
                <w:rFonts w:ascii="Arial" w:hAnsi="Arial" w:cs="Arial"/>
                <w:szCs w:val="22"/>
              </w:rPr>
            </w:pPr>
          </w:p>
        </w:tc>
        <w:tc>
          <w:tcPr>
            <w:tcW w:w="1106" w:type="dxa"/>
            <w:tcBorders>
              <w:top w:val="nil"/>
              <w:left w:val="nil"/>
              <w:bottom w:val="nil"/>
              <w:right w:val="nil"/>
            </w:tcBorders>
            <w:shd w:val="clear" w:color="auto" w:fill="auto"/>
            <w:noWrap/>
            <w:vAlign w:val="bottom"/>
          </w:tcPr>
          <w:p w14:paraId="2D73FA54" w14:textId="656F5486" w:rsidR="003F2A35" w:rsidRPr="003F2A35" w:rsidRDefault="003F2A35" w:rsidP="00AE781F">
            <w:pPr>
              <w:ind w:left="-1"/>
              <w:rPr>
                <w:rFonts w:ascii="Arial" w:hAnsi="Arial" w:cs="Arial"/>
                <w:szCs w:val="22"/>
                <w:u w:val="single"/>
              </w:rPr>
            </w:pPr>
          </w:p>
        </w:tc>
        <w:tc>
          <w:tcPr>
            <w:tcW w:w="1260" w:type="dxa"/>
            <w:tcBorders>
              <w:top w:val="nil"/>
              <w:left w:val="nil"/>
              <w:bottom w:val="nil"/>
              <w:right w:val="nil"/>
            </w:tcBorders>
            <w:shd w:val="clear" w:color="auto" w:fill="auto"/>
            <w:noWrap/>
            <w:vAlign w:val="bottom"/>
          </w:tcPr>
          <w:p w14:paraId="55572A4D" w14:textId="177E5AD5" w:rsidR="003F2A35" w:rsidRPr="003F2A35" w:rsidRDefault="003F2A35" w:rsidP="00AE781F">
            <w:pPr>
              <w:ind w:left="-1"/>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0BFEB83F" w14:textId="2E3A8EA0" w:rsidR="003F2A35" w:rsidRPr="003F2A35" w:rsidRDefault="003F2A35" w:rsidP="00AE781F">
            <w:pPr>
              <w:ind w:left="-1"/>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45EF0E6C" w14:textId="193C028D" w:rsidR="003F2A35" w:rsidRPr="003F2A35" w:rsidRDefault="003F2A35" w:rsidP="00AE781F">
            <w:pPr>
              <w:ind w:left="-1"/>
              <w:rPr>
                <w:rFonts w:ascii="Arial" w:hAnsi="Arial" w:cs="Arial"/>
                <w:szCs w:val="22"/>
                <w:u w:val="single"/>
              </w:rPr>
            </w:pPr>
          </w:p>
        </w:tc>
        <w:tc>
          <w:tcPr>
            <w:tcW w:w="1111" w:type="dxa"/>
            <w:tcBorders>
              <w:top w:val="nil"/>
              <w:left w:val="single" w:sz="4" w:space="0" w:color="auto"/>
              <w:bottom w:val="nil"/>
              <w:right w:val="single" w:sz="8" w:space="0" w:color="auto"/>
            </w:tcBorders>
            <w:shd w:val="clear" w:color="auto" w:fill="auto"/>
            <w:noWrap/>
            <w:vAlign w:val="bottom"/>
          </w:tcPr>
          <w:p w14:paraId="7F090E49" w14:textId="450CDB0B" w:rsidR="003F2A35" w:rsidRPr="003F2A35" w:rsidRDefault="003F2A35" w:rsidP="00AE781F">
            <w:pPr>
              <w:ind w:left="-1"/>
              <w:rPr>
                <w:rFonts w:ascii="Arial" w:hAnsi="Arial" w:cs="Arial"/>
                <w:szCs w:val="22"/>
                <w:u w:val="single"/>
              </w:rPr>
            </w:pPr>
          </w:p>
        </w:tc>
      </w:tr>
      <w:tr w:rsidR="003F2A35" w:rsidRPr="003F2A35" w14:paraId="34E3384F" w14:textId="77777777" w:rsidTr="00CF2746">
        <w:trPr>
          <w:trHeight w:val="285"/>
          <w:jc w:val="center"/>
        </w:trPr>
        <w:tc>
          <w:tcPr>
            <w:tcW w:w="2526" w:type="dxa"/>
            <w:tcBorders>
              <w:top w:val="nil"/>
              <w:left w:val="single" w:sz="8" w:space="0" w:color="auto"/>
              <w:bottom w:val="nil"/>
              <w:right w:val="nil"/>
            </w:tcBorders>
            <w:shd w:val="clear" w:color="auto" w:fill="auto"/>
            <w:noWrap/>
            <w:vAlign w:val="bottom"/>
            <w:hideMark/>
          </w:tcPr>
          <w:p w14:paraId="607F526E" w14:textId="77777777" w:rsidR="003F2A35" w:rsidRPr="003F2A35" w:rsidRDefault="003F2A35" w:rsidP="00AE781F">
            <w:pPr>
              <w:ind w:left="-1"/>
              <w:rPr>
                <w:rFonts w:ascii="Arial" w:hAnsi="Arial" w:cs="Arial"/>
                <w:szCs w:val="22"/>
              </w:rPr>
            </w:pPr>
            <w:r w:rsidRPr="003F2A35">
              <w:rPr>
                <w:rFonts w:ascii="Arial" w:hAnsi="Arial" w:cs="Arial"/>
                <w:szCs w:val="22"/>
              </w:rPr>
              <w:t> </w:t>
            </w:r>
          </w:p>
        </w:tc>
        <w:tc>
          <w:tcPr>
            <w:tcW w:w="1038" w:type="dxa"/>
            <w:tcBorders>
              <w:top w:val="nil"/>
              <w:left w:val="nil"/>
              <w:bottom w:val="nil"/>
              <w:right w:val="nil"/>
            </w:tcBorders>
            <w:shd w:val="clear" w:color="auto" w:fill="auto"/>
            <w:noWrap/>
            <w:vAlign w:val="bottom"/>
            <w:hideMark/>
          </w:tcPr>
          <w:p w14:paraId="0F8A414C" w14:textId="77777777" w:rsidR="003F2A35" w:rsidRPr="003F2A35" w:rsidRDefault="003F2A35" w:rsidP="00AE781F">
            <w:pPr>
              <w:ind w:left="-1"/>
              <w:rPr>
                <w:rFonts w:ascii="Arial" w:hAnsi="Arial" w:cs="Arial"/>
                <w:szCs w:val="22"/>
              </w:rPr>
            </w:pPr>
          </w:p>
        </w:tc>
        <w:tc>
          <w:tcPr>
            <w:tcW w:w="1106" w:type="dxa"/>
            <w:tcBorders>
              <w:top w:val="nil"/>
              <w:left w:val="nil"/>
              <w:bottom w:val="nil"/>
              <w:right w:val="nil"/>
            </w:tcBorders>
            <w:shd w:val="clear" w:color="auto" w:fill="auto"/>
            <w:noWrap/>
            <w:vAlign w:val="bottom"/>
          </w:tcPr>
          <w:p w14:paraId="45F7B356" w14:textId="4CC445F2" w:rsidR="003F2A35" w:rsidRPr="003F2A35" w:rsidRDefault="003F2A35" w:rsidP="00AE781F">
            <w:pPr>
              <w:ind w:left="-1"/>
              <w:rPr>
                <w:rFonts w:ascii="Arial" w:hAnsi="Arial" w:cs="Arial"/>
                <w:szCs w:val="22"/>
              </w:rPr>
            </w:pPr>
          </w:p>
        </w:tc>
        <w:tc>
          <w:tcPr>
            <w:tcW w:w="1260" w:type="dxa"/>
            <w:tcBorders>
              <w:top w:val="nil"/>
              <w:left w:val="nil"/>
              <w:bottom w:val="nil"/>
              <w:right w:val="nil"/>
            </w:tcBorders>
            <w:shd w:val="clear" w:color="auto" w:fill="auto"/>
            <w:noWrap/>
            <w:vAlign w:val="bottom"/>
          </w:tcPr>
          <w:p w14:paraId="4AA7C2F5" w14:textId="0F6C6751" w:rsidR="003F2A35" w:rsidRPr="003F2A35" w:rsidRDefault="003F2A35" w:rsidP="00AE781F">
            <w:pPr>
              <w:ind w:left="-1"/>
              <w:rPr>
                <w:rFonts w:ascii="Arial" w:hAnsi="Arial" w:cs="Arial"/>
                <w:szCs w:val="22"/>
              </w:rPr>
            </w:pPr>
          </w:p>
        </w:tc>
        <w:tc>
          <w:tcPr>
            <w:tcW w:w="1170" w:type="dxa"/>
            <w:tcBorders>
              <w:top w:val="nil"/>
              <w:left w:val="nil"/>
              <w:bottom w:val="nil"/>
              <w:right w:val="nil"/>
            </w:tcBorders>
            <w:shd w:val="clear" w:color="auto" w:fill="auto"/>
            <w:noWrap/>
            <w:vAlign w:val="bottom"/>
          </w:tcPr>
          <w:p w14:paraId="20EF0D3E" w14:textId="52A141F6" w:rsidR="003F2A35" w:rsidRPr="003F2A35" w:rsidRDefault="003F2A35" w:rsidP="00AE781F">
            <w:pPr>
              <w:ind w:left="-1"/>
              <w:rPr>
                <w:rFonts w:ascii="Arial" w:hAnsi="Arial" w:cs="Arial"/>
                <w:szCs w:val="22"/>
              </w:rPr>
            </w:pPr>
          </w:p>
        </w:tc>
        <w:tc>
          <w:tcPr>
            <w:tcW w:w="1170" w:type="dxa"/>
            <w:tcBorders>
              <w:top w:val="nil"/>
              <w:left w:val="nil"/>
              <w:bottom w:val="nil"/>
              <w:right w:val="nil"/>
            </w:tcBorders>
            <w:shd w:val="clear" w:color="auto" w:fill="auto"/>
            <w:noWrap/>
            <w:vAlign w:val="bottom"/>
          </w:tcPr>
          <w:p w14:paraId="0DDBCE01" w14:textId="5ECBFC77" w:rsidR="003F2A35" w:rsidRPr="003F2A35" w:rsidRDefault="003F2A35" w:rsidP="00AE781F">
            <w:pPr>
              <w:ind w:left="-1"/>
              <w:rPr>
                <w:rFonts w:ascii="Arial" w:hAnsi="Arial" w:cs="Arial"/>
                <w:szCs w:val="22"/>
              </w:rPr>
            </w:pPr>
          </w:p>
        </w:tc>
        <w:tc>
          <w:tcPr>
            <w:tcW w:w="1111" w:type="dxa"/>
            <w:tcBorders>
              <w:top w:val="nil"/>
              <w:left w:val="single" w:sz="4" w:space="0" w:color="auto"/>
              <w:bottom w:val="nil"/>
              <w:right w:val="single" w:sz="8" w:space="0" w:color="auto"/>
            </w:tcBorders>
            <w:shd w:val="clear" w:color="auto" w:fill="auto"/>
            <w:noWrap/>
            <w:vAlign w:val="bottom"/>
          </w:tcPr>
          <w:p w14:paraId="447AC4F8" w14:textId="7B0A8CE4" w:rsidR="003F2A35" w:rsidRPr="003F2A35" w:rsidRDefault="003F2A35" w:rsidP="00AE781F">
            <w:pPr>
              <w:ind w:left="-1"/>
              <w:rPr>
                <w:rFonts w:ascii="Arial" w:hAnsi="Arial" w:cs="Arial"/>
                <w:szCs w:val="22"/>
              </w:rPr>
            </w:pPr>
          </w:p>
        </w:tc>
      </w:tr>
      <w:tr w:rsidR="003F2A35" w:rsidRPr="003F2A35" w14:paraId="2A37FBFB" w14:textId="77777777" w:rsidTr="00AE781F">
        <w:trPr>
          <w:trHeight w:val="285"/>
          <w:jc w:val="center"/>
        </w:trPr>
        <w:tc>
          <w:tcPr>
            <w:tcW w:w="9401" w:type="dxa"/>
            <w:gridSpan w:val="7"/>
            <w:tcBorders>
              <w:top w:val="nil"/>
              <w:left w:val="single" w:sz="8" w:space="0" w:color="auto"/>
              <w:bottom w:val="nil"/>
              <w:right w:val="single" w:sz="8" w:space="0" w:color="000000"/>
            </w:tcBorders>
            <w:shd w:val="clear" w:color="auto" w:fill="auto"/>
            <w:vAlign w:val="bottom"/>
            <w:hideMark/>
          </w:tcPr>
          <w:p w14:paraId="0BF3FCDA" w14:textId="77777777" w:rsidR="003F2A35" w:rsidRPr="003F2A35" w:rsidRDefault="003F2A35" w:rsidP="00AE781F">
            <w:pPr>
              <w:ind w:left="-1"/>
              <w:rPr>
                <w:rFonts w:ascii="Arial" w:hAnsi="Arial" w:cs="Arial"/>
                <w:szCs w:val="22"/>
              </w:rPr>
            </w:pPr>
            <w:r w:rsidRPr="003F2A35">
              <w:rPr>
                <w:rFonts w:ascii="Arial" w:hAnsi="Arial" w:cs="Arial"/>
                <w:szCs w:val="22"/>
              </w:rPr>
              <w:t xml:space="preserve"> *Sum of rounded detail may not equal rounded totals. </w:t>
            </w:r>
          </w:p>
        </w:tc>
      </w:tr>
    </w:tbl>
    <w:p w14:paraId="6E9F617C" w14:textId="77777777" w:rsidR="002E67E3" w:rsidRDefault="002E67E3" w:rsidP="00AE781F">
      <w:pPr>
        <w:rPr>
          <w:rFonts w:ascii="Arial" w:hAnsi="Arial" w:cs="Arial"/>
          <w:bCs/>
          <w:szCs w:val="22"/>
        </w:rPr>
      </w:pPr>
    </w:p>
    <w:p w14:paraId="5DB752B7" w14:textId="0CDACAC2" w:rsidR="00AE781F" w:rsidRPr="003F2A35" w:rsidRDefault="00AE781F" w:rsidP="00475E58">
      <w:pPr>
        <w:spacing w:after="200" w:line="276" w:lineRule="auto"/>
        <w:rPr>
          <w:rFonts w:ascii="Arial" w:hAnsi="Arial" w:cs="Arial"/>
          <w:bCs/>
          <w:szCs w:val="22"/>
        </w:rPr>
      </w:pPr>
      <w:r w:rsidRPr="003F2A35">
        <w:rPr>
          <w:rFonts w:ascii="Arial" w:hAnsi="Arial" w:cs="Arial"/>
          <w:bCs/>
          <w:szCs w:val="22"/>
        </w:rPr>
        <w:t>NEW COLLABORATIVE ACADEMIC DEGREE PROGRAM PROPOSAL-</w:t>
      </w:r>
      <w:r>
        <w:rPr>
          <w:rFonts w:ascii="Arial" w:hAnsi="Arial" w:cs="Arial"/>
          <w:b/>
          <w:bCs/>
          <w:szCs w:val="22"/>
        </w:rPr>
        <w:t>AGGREGATE</w:t>
      </w:r>
      <w:r w:rsidRPr="003F2A35">
        <w:rPr>
          <w:rFonts w:ascii="Arial" w:hAnsi="Arial" w:cs="Arial"/>
          <w:b/>
          <w:bCs/>
          <w:szCs w:val="22"/>
        </w:rPr>
        <w:t xml:space="preserve"> SUMMARY</w:t>
      </w:r>
    </w:p>
    <w:p w14:paraId="16269BB9" w14:textId="141E7803" w:rsidR="00D24A73" w:rsidRPr="00AE781F" w:rsidRDefault="00D24A73" w:rsidP="00044A3D">
      <w:pPr>
        <w:pStyle w:val="ListParagraph"/>
        <w:ind w:left="0"/>
        <w:rPr>
          <w:rFonts w:ascii="Times New Roman" w:hAnsi="Times New Roman"/>
          <w:sz w:val="16"/>
          <w:szCs w:val="16"/>
        </w:rPr>
      </w:pPr>
    </w:p>
    <w:tbl>
      <w:tblPr>
        <w:tblW w:w="9578" w:type="dxa"/>
        <w:jc w:val="center"/>
        <w:tblLook w:val="04A0" w:firstRow="1" w:lastRow="0" w:firstColumn="1" w:lastColumn="0" w:noHBand="0" w:noVBand="1"/>
      </w:tblPr>
      <w:tblGrid>
        <w:gridCol w:w="2620"/>
        <w:gridCol w:w="1150"/>
        <w:gridCol w:w="1128"/>
        <w:gridCol w:w="1170"/>
        <w:gridCol w:w="1170"/>
        <w:gridCol w:w="1170"/>
        <w:gridCol w:w="1170"/>
      </w:tblGrid>
      <w:tr w:rsidR="00AE781F" w:rsidRPr="00AE781F" w14:paraId="13D20E97" w14:textId="77777777" w:rsidTr="00AE781F">
        <w:trPr>
          <w:trHeight w:val="300"/>
          <w:jc w:val="center"/>
        </w:trPr>
        <w:tc>
          <w:tcPr>
            <w:tcW w:w="2620" w:type="dxa"/>
            <w:tcBorders>
              <w:top w:val="single" w:sz="8" w:space="0" w:color="auto"/>
              <w:left w:val="single" w:sz="8" w:space="0" w:color="auto"/>
              <w:bottom w:val="nil"/>
              <w:right w:val="nil"/>
            </w:tcBorders>
            <w:shd w:val="clear" w:color="auto" w:fill="auto"/>
            <w:noWrap/>
            <w:vAlign w:val="bottom"/>
            <w:hideMark/>
          </w:tcPr>
          <w:p w14:paraId="3CE0B32D" w14:textId="77777777" w:rsidR="00AE781F" w:rsidRPr="00AE781F" w:rsidRDefault="00AE781F" w:rsidP="00AE781F">
            <w:pPr>
              <w:rPr>
                <w:rFonts w:ascii="Arial" w:hAnsi="Arial" w:cs="Arial"/>
                <w:b/>
                <w:bCs/>
                <w:szCs w:val="22"/>
              </w:rPr>
            </w:pPr>
            <w:r w:rsidRPr="00AE781F">
              <w:rPr>
                <w:rFonts w:ascii="Arial" w:hAnsi="Arial" w:cs="Arial"/>
                <w:b/>
                <w:bCs/>
                <w:szCs w:val="22"/>
              </w:rPr>
              <w:t>Institution/Location:</w:t>
            </w:r>
          </w:p>
        </w:tc>
        <w:tc>
          <w:tcPr>
            <w:tcW w:w="6954" w:type="dxa"/>
            <w:gridSpan w:val="6"/>
            <w:tcBorders>
              <w:top w:val="single" w:sz="8" w:space="0" w:color="auto"/>
              <w:left w:val="nil"/>
              <w:bottom w:val="nil"/>
              <w:right w:val="single" w:sz="8" w:space="0" w:color="000000"/>
            </w:tcBorders>
            <w:shd w:val="clear" w:color="auto" w:fill="auto"/>
            <w:noWrap/>
            <w:vAlign w:val="bottom"/>
            <w:hideMark/>
          </w:tcPr>
          <w:p w14:paraId="134687BD" w14:textId="77777777" w:rsidR="00AE781F" w:rsidRPr="00AE781F" w:rsidRDefault="00AE781F" w:rsidP="00AE781F">
            <w:pPr>
              <w:rPr>
                <w:rFonts w:ascii="Arial" w:hAnsi="Arial" w:cs="Arial"/>
                <w:szCs w:val="22"/>
              </w:rPr>
            </w:pPr>
            <w:r w:rsidRPr="00AE781F">
              <w:rPr>
                <w:rFonts w:ascii="Arial" w:hAnsi="Arial" w:cs="Arial"/>
                <w:szCs w:val="22"/>
              </w:rPr>
              <w:t>Indiana University-7 campuses (BL, EA, IN, KO, NW, SB, SE)</w:t>
            </w:r>
          </w:p>
        </w:tc>
      </w:tr>
      <w:tr w:rsidR="00AE781F" w:rsidRPr="00AE781F" w14:paraId="2A614277" w14:textId="77777777" w:rsidTr="00AE781F">
        <w:trPr>
          <w:trHeight w:val="300"/>
          <w:jc w:val="center"/>
        </w:trPr>
        <w:tc>
          <w:tcPr>
            <w:tcW w:w="2620" w:type="dxa"/>
            <w:tcBorders>
              <w:top w:val="nil"/>
              <w:left w:val="single" w:sz="8" w:space="0" w:color="auto"/>
              <w:bottom w:val="nil"/>
              <w:right w:val="nil"/>
            </w:tcBorders>
            <w:shd w:val="clear" w:color="auto" w:fill="auto"/>
            <w:noWrap/>
            <w:vAlign w:val="bottom"/>
            <w:hideMark/>
          </w:tcPr>
          <w:p w14:paraId="7C8681C8" w14:textId="77777777" w:rsidR="00AE781F" w:rsidRPr="00AE781F" w:rsidRDefault="00AE781F" w:rsidP="00AE781F">
            <w:pPr>
              <w:rPr>
                <w:rFonts w:ascii="Arial" w:hAnsi="Arial" w:cs="Arial"/>
                <w:b/>
                <w:bCs/>
                <w:szCs w:val="22"/>
              </w:rPr>
            </w:pPr>
            <w:r w:rsidRPr="00AE781F">
              <w:rPr>
                <w:rFonts w:ascii="Arial" w:hAnsi="Arial" w:cs="Arial"/>
                <w:b/>
                <w:bCs/>
                <w:szCs w:val="22"/>
              </w:rPr>
              <w:t>Program:</w:t>
            </w:r>
          </w:p>
        </w:tc>
        <w:tc>
          <w:tcPr>
            <w:tcW w:w="6954" w:type="dxa"/>
            <w:gridSpan w:val="6"/>
            <w:tcBorders>
              <w:top w:val="nil"/>
              <w:left w:val="nil"/>
              <w:bottom w:val="nil"/>
              <w:right w:val="single" w:sz="8" w:space="0" w:color="000000"/>
            </w:tcBorders>
            <w:shd w:val="clear" w:color="auto" w:fill="auto"/>
            <w:noWrap/>
            <w:vAlign w:val="bottom"/>
            <w:hideMark/>
          </w:tcPr>
          <w:p w14:paraId="4F2DC812" w14:textId="3D4EE27C" w:rsidR="00AE781F" w:rsidRPr="00AE781F" w:rsidRDefault="005B5B2D" w:rsidP="00AE781F">
            <w:pPr>
              <w:rPr>
                <w:rFonts w:ascii="Arial" w:hAnsi="Arial" w:cs="Arial"/>
                <w:szCs w:val="22"/>
              </w:rPr>
            </w:pPr>
            <w:r>
              <w:rPr>
                <w:rFonts w:ascii="Arial" w:hAnsi="Arial" w:cs="Arial"/>
                <w:szCs w:val="22"/>
              </w:rPr>
              <w:t>Bachelor of Arts in Sustainability Studies</w:t>
            </w:r>
          </w:p>
        </w:tc>
      </w:tr>
      <w:tr w:rsidR="00AE781F" w:rsidRPr="00AE781F" w14:paraId="3AB69254" w14:textId="77777777" w:rsidTr="00AE781F">
        <w:trPr>
          <w:trHeight w:val="300"/>
          <w:jc w:val="center"/>
        </w:trPr>
        <w:tc>
          <w:tcPr>
            <w:tcW w:w="2620" w:type="dxa"/>
            <w:tcBorders>
              <w:top w:val="nil"/>
              <w:left w:val="single" w:sz="8" w:space="0" w:color="auto"/>
              <w:bottom w:val="nil"/>
              <w:right w:val="nil"/>
            </w:tcBorders>
            <w:shd w:val="clear" w:color="auto" w:fill="auto"/>
            <w:noWrap/>
            <w:vAlign w:val="bottom"/>
            <w:hideMark/>
          </w:tcPr>
          <w:p w14:paraId="703FA698" w14:textId="77777777" w:rsidR="00AE781F" w:rsidRPr="00AE781F" w:rsidRDefault="00AE781F" w:rsidP="00AE781F">
            <w:pPr>
              <w:rPr>
                <w:rFonts w:ascii="Arial" w:hAnsi="Arial" w:cs="Arial"/>
                <w:b/>
                <w:bCs/>
                <w:szCs w:val="22"/>
              </w:rPr>
            </w:pPr>
            <w:r w:rsidRPr="00AE781F">
              <w:rPr>
                <w:rFonts w:ascii="Arial" w:hAnsi="Arial" w:cs="Arial"/>
                <w:b/>
                <w:bCs/>
                <w:szCs w:val="22"/>
              </w:rPr>
              <w:t>Proposed CIP Code:</w:t>
            </w:r>
          </w:p>
        </w:tc>
        <w:tc>
          <w:tcPr>
            <w:tcW w:w="1150" w:type="dxa"/>
            <w:tcBorders>
              <w:top w:val="nil"/>
              <w:left w:val="nil"/>
              <w:bottom w:val="nil"/>
              <w:right w:val="nil"/>
            </w:tcBorders>
            <w:shd w:val="clear" w:color="auto" w:fill="auto"/>
            <w:noWrap/>
            <w:vAlign w:val="bottom"/>
            <w:hideMark/>
          </w:tcPr>
          <w:p w14:paraId="54E70D7A" w14:textId="7BA3C920" w:rsidR="00AE781F" w:rsidRPr="00AE781F" w:rsidRDefault="003E57DB" w:rsidP="00CF2746">
            <w:pPr>
              <w:rPr>
                <w:rFonts w:ascii="Arial" w:hAnsi="Arial" w:cs="Arial"/>
                <w:szCs w:val="22"/>
              </w:rPr>
            </w:pPr>
            <w:r>
              <w:rPr>
                <w:rFonts w:ascii="Arial" w:hAnsi="Arial" w:cs="Arial"/>
                <w:szCs w:val="22"/>
              </w:rPr>
              <w:t>30.3301</w:t>
            </w:r>
          </w:p>
        </w:tc>
        <w:tc>
          <w:tcPr>
            <w:tcW w:w="1128" w:type="dxa"/>
            <w:tcBorders>
              <w:top w:val="nil"/>
              <w:left w:val="nil"/>
              <w:bottom w:val="nil"/>
              <w:right w:val="nil"/>
            </w:tcBorders>
            <w:shd w:val="clear" w:color="auto" w:fill="auto"/>
            <w:noWrap/>
            <w:vAlign w:val="bottom"/>
            <w:hideMark/>
          </w:tcPr>
          <w:p w14:paraId="3EFCEFB1" w14:textId="7777777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hideMark/>
          </w:tcPr>
          <w:p w14:paraId="08842223"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501E3B1B"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32CE62F6" w14:textId="77777777" w:rsidR="00AE781F" w:rsidRPr="00AE781F" w:rsidRDefault="00AE781F" w:rsidP="00AE781F">
            <w:pPr>
              <w:rPr>
                <w:rFonts w:ascii="Times New Roman" w:hAnsi="Times New Roman"/>
                <w:sz w:val="20"/>
              </w:rPr>
            </w:pPr>
          </w:p>
        </w:tc>
        <w:tc>
          <w:tcPr>
            <w:tcW w:w="1170" w:type="dxa"/>
            <w:tcBorders>
              <w:top w:val="nil"/>
              <w:left w:val="nil"/>
              <w:bottom w:val="nil"/>
              <w:right w:val="single" w:sz="8" w:space="0" w:color="auto"/>
            </w:tcBorders>
            <w:shd w:val="clear" w:color="auto" w:fill="auto"/>
            <w:noWrap/>
            <w:vAlign w:val="bottom"/>
            <w:hideMark/>
          </w:tcPr>
          <w:p w14:paraId="32B73D47"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397CFD19"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09186993"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50" w:type="dxa"/>
            <w:tcBorders>
              <w:top w:val="nil"/>
              <w:left w:val="nil"/>
              <w:bottom w:val="nil"/>
              <w:right w:val="nil"/>
            </w:tcBorders>
            <w:shd w:val="clear" w:color="auto" w:fill="auto"/>
            <w:noWrap/>
            <w:vAlign w:val="bottom"/>
            <w:hideMark/>
          </w:tcPr>
          <w:p w14:paraId="0896E3B4"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hideMark/>
          </w:tcPr>
          <w:p w14:paraId="1FAA25D1" w14:textId="77777777" w:rsidR="00AE781F" w:rsidRPr="00AE781F" w:rsidRDefault="00AE781F" w:rsidP="00AE781F">
            <w:pPr>
              <w:jc w:val="center"/>
              <w:rPr>
                <w:rFonts w:ascii="Arial" w:hAnsi="Arial" w:cs="Arial"/>
                <w:szCs w:val="22"/>
              </w:rPr>
            </w:pPr>
            <w:r w:rsidRPr="00AE781F">
              <w:rPr>
                <w:rFonts w:ascii="Arial" w:hAnsi="Arial" w:cs="Arial"/>
                <w:szCs w:val="22"/>
              </w:rPr>
              <w:t>Year 1</w:t>
            </w:r>
          </w:p>
        </w:tc>
        <w:tc>
          <w:tcPr>
            <w:tcW w:w="1170" w:type="dxa"/>
            <w:tcBorders>
              <w:top w:val="nil"/>
              <w:left w:val="nil"/>
              <w:bottom w:val="nil"/>
              <w:right w:val="nil"/>
            </w:tcBorders>
            <w:shd w:val="clear" w:color="auto" w:fill="auto"/>
            <w:noWrap/>
            <w:vAlign w:val="bottom"/>
            <w:hideMark/>
          </w:tcPr>
          <w:p w14:paraId="5D7989F5" w14:textId="77777777" w:rsidR="00AE781F" w:rsidRPr="00AE781F" w:rsidRDefault="00AE781F" w:rsidP="00AE781F">
            <w:pPr>
              <w:jc w:val="center"/>
              <w:rPr>
                <w:rFonts w:ascii="Arial" w:hAnsi="Arial" w:cs="Arial"/>
                <w:szCs w:val="22"/>
              </w:rPr>
            </w:pPr>
            <w:r w:rsidRPr="00AE781F">
              <w:rPr>
                <w:rFonts w:ascii="Arial" w:hAnsi="Arial" w:cs="Arial"/>
                <w:szCs w:val="22"/>
              </w:rPr>
              <w:t>Year 2</w:t>
            </w:r>
          </w:p>
        </w:tc>
        <w:tc>
          <w:tcPr>
            <w:tcW w:w="1170" w:type="dxa"/>
            <w:tcBorders>
              <w:top w:val="nil"/>
              <w:left w:val="nil"/>
              <w:bottom w:val="nil"/>
              <w:right w:val="nil"/>
            </w:tcBorders>
            <w:shd w:val="clear" w:color="auto" w:fill="auto"/>
            <w:noWrap/>
            <w:vAlign w:val="bottom"/>
            <w:hideMark/>
          </w:tcPr>
          <w:p w14:paraId="1AAE5D57" w14:textId="77777777" w:rsidR="00AE781F" w:rsidRPr="00AE781F" w:rsidRDefault="00AE781F" w:rsidP="00AE781F">
            <w:pPr>
              <w:jc w:val="center"/>
              <w:rPr>
                <w:rFonts w:ascii="Arial" w:hAnsi="Arial" w:cs="Arial"/>
                <w:szCs w:val="22"/>
              </w:rPr>
            </w:pPr>
            <w:r w:rsidRPr="00AE781F">
              <w:rPr>
                <w:rFonts w:ascii="Arial" w:hAnsi="Arial" w:cs="Arial"/>
                <w:szCs w:val="22"/>
              </w:rPr>
              <w:t>Year 3</w:t>
            </w:r>
          </w:p>
        </w:tc>
        <w:tc>
          <w:tcPr>
            <w:tcW w:w="1170" w:type="dxa"/>
            <w:tcBorders>
              <w:top w:val="nil"/>
              <w:left w:val="nil"/>
              <w:bottom w:val="nil"/>
              <w:right w:val="nil"/>
            </w:tcBorders>
            <w:shd w:val="clear" w:color="auto" w:fill="auto"/>
            <w:noWrap/>
            <w:vAlign w:val="bottom"/>
            <w:hideMark/>
          </w:tcPr>
          <w:p w14:paraId="2E3F8436" w14:textId="77777777" w:rsidR="00AE781F" w:rsidRPr="00AE781F" w:rsidRDefault="00AE781F" w:rsidP="00AE781F">
            <w:pPr>
              <w:jc w:val="center"/>
              <w:rPr>
                <w:rFonts w:ascii="Arial" w:hAnsi="Arial" w:cs="Arial"/>
                <w:szCs w:val="22"/>
              </w:rPr>
            </w:pPr>
            <w:r w:rsidRPr="00AE781F">
              <w:rPr>
                <w:rFonts w:ascii="Arial" w:hAnsi="Arial" w:cs="Arial"/>
                <w:szCs w:val="22"/>
              </w:rPr>
              <w:t>Year 4</w:t>
            </w:r>
          </w:p>
        </w:tc>
        <w:tc>
          <w:tcPr>
            <w:tcW w:w="1170" w:type="dxa"/>
            <w:tcBorders>
              <w:top w:val="nil"/>
              <w:left w:val="single" w:sz="4" w:space="0" w:color="auto"/>
              <w:bottom w:val="nil"/>
              <w:right w:val="single" w:sz="8" w:space="0" w:color="auto"/>
            </w:tcBorders>
            <w:shd w:val="clear" w:color="auto" w:fill="auto"/>
            <w:noWrap/>
            <w:vAlign w:val="bottom"/>
            <w:hideMark/>
          </w:tcPr>
          <w:p w14:paraId="55BFC888" w14:textId="77777777" w:rsidR="00AE781F" w:rsidRPr="00AE781F" w:rsidRDefault="00AE781F" w:rsidP="00AE781F">
            <w:pPr>
              <w:jc w:val="center"/>
              <w:rPr>
                <w:rFonts w:ascii="Arial" w:hAnsi="Arial" w:cs="Arial"/>
                <w:szCs w:val="22"/>
              </w:rPr>
            </w:pPr>
            <w:r w:rsidRPr="00AE781F">
              <w:rPr>
                <w:rFonts w:ascii="Arial" w:hAnsi="Arial" w:cs="Arial"/>
                <w:szCs w:val="22"/>
              </w:rPr>
              <w:t>Year 5-8</w:t>
            </w:r>
          </w:p>
        </w:tc>
      </w:tr>
      <w:tr w:rsidR="00AE781F" w:rsidRPr="00AE781F" w14:paraId="6C6B874B" w14:textId="77777777" w:rsidTr="00AE781F">
        <w:trPr>
          <w:trHeight w:val="330"/>
          <w:jc w:val="center"/>
        </w:trPr>
        <w:tc>
          <w:tcPr>
            <w:tcW w:w="2620" w:type="dxa"/>
            <w:tcBorders>
              <w:top w:val="nil"/>
              <w:left w:val="single" w:sz="8" w:space="0" w:color="auto"/>
              <w:bottom w:val="nil"/>
              <w:right w:val="nil"/>
            </w:tcBorders>
            <w:shd w:val="clear" w:color="auto" w:fill="auto"/>
            <w:noWrap/>
            <w:vAlign w:val="bottom"/>
            <w:hideMark/>
          </w:tcPr>
          <w:p w14:paraId="0B066CF2" w14:textId="77777777" w:rsidR="00AE781F" w:rsidRPr="00AE781F" w:rsidRDefault="00AE781F" w:rsidP="00AE781F">
            <w:pPr>
              <w:rPr>
                <w:rFonts w:ascii="Arial" w:hAnsi="Arial" w:cs="Arial"/>
                <w:b/>
                <w:bCs/>
                <w:szCs w:val="22"/>
              </w:rPr>
            </w:pPr>
            <w:r w:rsidRPr="00AE781F">
              <w:rPr>
                <w:rFonts w:ascii="Arial" w:hAnsi="Arial" w:cs="Arial"/>
                <w:b/>
                <w:bCs/>
                <w:szCs w:val="22"/>
              </w:rPr>
              <w:t>Base Budget Year:</w:t>
            </w:r>
          </w:p>
        </w:tc>
        <w:tc>
          <w:tcPr>
            <w:tcW w:w="1150" w:type="dxa"/>
            <w:tcBorders>
              <w:top w:val="nil"/>
              <w:left w:val="nil"/>
              <w:bottom w:val="nil"/>
              <w:right w:val="nil"/>
            </w:tcBorders>
            <w:shd w:val="clear" w:color="auto" w:fill="auto"/>
            <w:noWrap/>
            <w:vAlign w:val="bottom"/>
            <w:hideMark/>
          </w:tcPr>
          <w:p w14:paraId="108E309F" w14:textId="77777777" w:rsidR="00AE781F" w:rsidRPr="00AE781F" w:rsidRDefault="00AE781F" w:rsidP="00AE781F">
            <w:pPr>
              <w:rPr>
                <w:rFonts w:ascii="Arial" w:hAnsi="Arial" w:cs="Arial"/>
                <w:szCs w:val="22"/>
              </w:rPr>
            </w:pPr>
            <w:r w:rsidRPr="00AE781F">
              <w:rPr>
                <w:rFonts w:ascii="Arial" w:hAnsi="Arial" w:cs="Arial"/>
                <w:szCs w:val="22"/>
              </w:rPr>
              <w:t>2019-20</w:t>
            </w:r>
          </w:p>
        </w:tc>
        <w:tc>
          <w:tcPr>
            <w:tcW w:w="1128" w:type="dxa"/>
            <w:tcBorders>
              <w:top w:val="nil"/>
              <w:left w:val="nil"/>
              <w:bottom w:val="nil"/>
              <w:right w:val="nil"/>
            </w:tcBorders>
            <w:shd w:val="clear" w:color="auto" w:fill="auto"/>
            <w:noWrap/>
            <w:vAlign w:val="bottom"/>
            <w:hideMark/>
          </w:tcPr>
          <w:p w14:paraId="39EBF9C9" w14:textId="77777777" w:rsidR="00AE781F" w:rsidRPr="00AE781F" w:rsidRDefault="00AE781F" w:rsidP="00AE781F">
            <w:pPr>
              <w:jc w:val="center"/>
              <w:rPr>
                <w:rFonts w:ascii="Arial" w:hAnsi="Arial" w:cs="Arial"/>
                <w:szCs w:val="22"/>
                <w:u w:val="single"/>
              </w:rPr>
            </w:pPr>
            <w:r w:rsidRPr="00AE781F">
              <w:rPr>
                <w:rFonts w:ascii="Arial" w:hAnsi="Arial" w:cs="Arial"/>
                <w:szCs w:val="22"/>
                <w:u w:val="single"/>
              </w:rPr>
              <w:t xml:space="preserve"> 2019-20 </w:t>
            </w:r>
          </w:p>
        </w:tc>
        <w:tc>
          <w:tcPr>
            <w:tcW w:w="1170" w:type="dxa"/>
            <w:tcBorders>
              <w:top w:val="nil"/>
              <w:left w:val="nil"/>
              <w:bottom w:val="nil"/>
              <w:right w:val="nil"/>
            </w:tcBorders>
            <w:shd w:val="clear" w:color="auto" w:fill="auto"/>
            <w:noWrap/>
            <w:vAlign w:val="bottom"/>
            <w:hideMark/>
          </w:tcPr>
          <w:p w14:paraId="2CDA6C70" w14:textId="77777777" w:rsidR="00AE781F" w:rsidRPr="00AE781F" w:rsidRDefault="00AE781F" w:rsidP="00AE781F">
            <w:pPr>
              <w:jc w:val="center"/>
              <w:rPr>
                <w:rFonts w:ascii="Arial" w:hAnsi="Arial" w:cs="Arial"/>
                <w:szCs w:val="22"/>
                <w:u w:val="single"/>
              </w:rPr>
            </w:pPr>
            <w:r w:rsidRPr="00AE781F">
              <w:rPr>
                <w:rFonts w:ascii="Arial" w:hAnsi="Arial" w:cs="Arial"/>
                <w:szCs w:val="22"/>
                <w:u w:val="single"/>
              </w:rPr>
              <w:t xml:space="preserve"> 2020-21 </w:t>
            </w:r>
          </w:p>
        </w:tc>
        <w:tc>
          <w:tcPr>
            <w:tcW w:w="1170" w:type="dxa"/>
            <w:tcBorders>
              <w:top w:val="nil"/>
              <w:left w:val="nil"/>
              <w:bottom w:val="nil"/>
              <w:right w:val="nil"/>
            </w:tcBorders>
            <w:shd w:val="clear" w:color="auto" w:fill="auto"/>
            <w:noWrap/>
            <w:vAlign w:val="bottom"/>
            <w:hideMark/>
          </w:tcPr>
          <w:p w14:paraId="527EC50D" w14:textId="77777777" w:rsidR="00AE781F" w:rsidRPr="00AE781F" w:rsidRDefault="00AE781F" w:rsidP="00AE781F">
            <w:pPr>
              <w:jc w:val="center"/>
              <w:rPr>
                <w:rFonts w:ascii="Arial" w:hAnsi="Arial" w:cs="Arial"/>
                <w:szCs w:val="22"/>
                <w:u w:val="single"/>
              </w:rPr>
            </w:pPr>
            <w:r w:rsidRPr="00AE781F">
              <w:rPr>
                <w:rFonts w:ascii="Arial" w:hAnsi="Arial" w:cs="Arial"/>
                <w:szCs w:val="22"/>
                <w:u w:val="single"/>
              </w:rPr>
              <w:t xml:space="preserve"> 2021-22 </w:t>
            </w:r>
          </w:p>
        </w:tc>
        <w:tc>
          <w:tcPr>
            <w:tcW w:w="1170" w:type="dxa"/>
            <w:tcBorders>
              <w:top w:val="nil"/>
              <w:left w:val="nil"/>
              <w:bottom w:val="nil"/>
              <w:right w:val="nil"/>
            </w:tcBorders>
            <w:shd w:val="clear" w:color="auto" w:fill="auto"/>
            <w:noWrap/>
            <w:vAlign w:val="bottom"/>
            <w:hideMark/>
          </w:tcPr>
          <w:p w14:paraId="645A5EAF" w14:textId="77777777" w:rsidR="00AE781F" w:rsidRPr="00AE781F" w:rsidRDefault="00AE781F" w:rsidP="00AE781F">
            <w:pPr>
              <w:jc w:val="center"/>
              <w:rPr>
                <w:rFonts w:ascii="Arial" w:hAnsi="Arial" w:cs="Arial"/>
                <w:szCs w:val="22"/>
                <w:u w:val="single"/>
              </w:rPr>
            </w:pPr>
            <w:r w:rsidRPr="00AE781F">
              <w:rPr>
                <w:rFonts w:ascii="Arial" w:hAnsi="Arial" w:cs="Arial"/>
                <w:szCs w:val="22"/>
                <w:u w:val="single"/>
              </w:rPr>
              <w:t xml:space="preserve"> 2022-23 </w:t>
            </w:r>
          </w:p>
        </w:tc>
        <w:tc>
          <w:tcPr>
            <w:tcW w:w="1170" w:type="dxa"/>
            <w:tcBorders>
              <w:top w:val="nil"/>
              <w:left w:val="single" w:sz="4" w:space="0" w:color="auto"/>
              <w:bottom w:val="nil"/>
              <w:right w:val="single" w:sz="8" w:space="0" w:color="auto"/>
            </w:tcBorders>
            <w:shd w:val="clear" w:color="auto" w:fill="auto"/>
            <w:noWrap/>
            <w:vAlign w:val="bottom"/>
            <w:hideMark/>
          </w:tcPr>
          <w:p w14:paraId="79EF4D0B" w14:textId="77777777" w:rsidR="00AE781F" w:rsidRPr="00AE781F" w:rsidRDefault="00AE781F" w:rsidP="00AE781F">
            <w:pPr>
              <w:jc w:val="center"/>
              <w:rPr>
                <w:rFonts w:ascii="Arial" w:hAnsi="Arial" w:cs="Arial"/>
                <w:szCs w:val="22"/>
                <w:u w:val="single"/>
              </w:rPr>
            </w:pPr>
            <w:r w:rsidRPr="00AE781F">
              <w:rPr>
                <w:rFonts w:ascii="Arial" w:hAnsi="Arial" w:cs="Arial"/>
                <w:szCs w:val="22"/>
                <w:u w:val="single"/>
              </w:rPr>
              <w:t xml:space="preserve"> 2023-26 </w:t>
            </w:r>
          </w:p>
        </w:tc>
      </w:tr>
      <w:tr w:rsidR="00AE781F" w:rsidRPr="00AE781F" w14:paraId="7FE39964" w14:textId="77777777" w:rsidTr="00AE781F">
        <w:trPr>
          <w:trHeight w:val="285"/>
          <w:jc w:val="center"/>
        </w:trPr>
        <w:tc>
          <w:tcPr>
            <w:tcW w:w="3770" w:type="dxa"/>
            <w:gridSpan w:val="2"/>
            <w:tcBorders>
              <w:top w:val="nil"/>
              <w:left w:val="single" w:sz="8" w:space="0" w:color="auto"/>
              <w:bottom w:val="nil"/>
              <w:right w:val="nil"/>
            </w:tcBorders>
            <w:shd w:val="clear" w:color="auto" w:fill="auto"/>
            <w:noWrap/>
            <w:vAlign w:val="bottom"/>
            <w:hideMark/>
          </w:tcPr>
          <w:p w14:paraId="74324274" w14:textId="77777777" w:rsidR="00AE781F" w:rsidRPr="00AE781F" w:rsidRDefault="00AE781F" w:rsidP="00AE781F">
            <w:pPr>
              <w:rPr>
                <w:rFonts w:ascii="Arial" w:hAnsi="Arial" w:cs="Arial"/>
                <w:szCs w:val="22"/>
              </w:rPr>
            </w:pPr>
            <w:r w:rsidRPr="00AE781F">
              <w:rPr>
                <w:rFonts w:ascii="Arial" w:hAnsi="Arial" w:cs="Arial"/>
                <w:szCs w:val="22"/>
              </w:rPr>
              <w:t xml:space="preserve"> Enrollment Projections (Headcount) </w:t>
            </w:r>
          </w:p>
        </w:tc>
        <w:tc>
          <w:tcPr>
            <w:tcW w:w="1128" w:type="dxa"/>
            <w:tcBorders>
              <w:top w:val="nil"/>
              <w:left w:val="nil"/>
              <w:bottom w:val="nil"/>
              <w:right w:val="nil"/>
            </w:tcBorders>
            <w:shd w:val="clear" w:color="auto" w:fill="auto"/>
            <w:noWrap/>
            <w:vAlign w:val="bottom"/>
            <w:hideMark/>
          </w:tcPr>
          <w:p w14:paraId="472C3FDF" w14:textId="7777777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hideMark/>
          </w:tcPr>
          <w:p w14:paraId="079B1EDD"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64FBB762"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27B72629" w14:textId="77777777" w:rsidR="00AE781F" w:rsidRPr="00AE781F" w:rsidRDefault="00AE781F" w:rsidP="00AE781F">
            <w:pPr>
              <w:rPr>
                <w:rFonts w:ascii="Times New Roman" w:hAnsi="Times New Roman"/>
                <w:sz w:val="20"/>
              </w:rPr>
            </w:pPr>
          </w:p>
        </w:tc>
        <w:tc>
          <w:tcPr>
            <w:tcW w:w="1170" w:type="dxa"/>
            <w:tcBorders>
              <w:top w:val="nil"/>
              <w:left w:val="single" w:sz="4" w:space="0" w:color="auto"/>
              <w:bottom w:val="nil"/>
              <w:right w:val="single" w:sz="8" w:space="0" w:color="auto"/>
            </w:tcBorders>
            <w:shd w:val="clear" w:color="auto" w:fill="auto"/>
            <w:noWrap/>
            <w:vAlign w:val="bottom"/>
            <w:hideMark/>
          </w:tcPr>
          <w:p w14:paraId="383FBA87"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66E051C3"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5980950D" w14:textId="77777777" w:rsidR="00AE781F" w:rsidRPr="00AE781F" w:rsidRDefault="00AE781F" w:rsidP="00AE781F">
            <w:pPr>
              <w:ind w:firstLineChars="100" w:firstLine="220"/>
              <w:rPr>
                <w:rFonts w:ascii="Arial" w:hAnsi="Arial" w:cs="Arial"/>
                <w:szCs w:val="22"/>
              </w:rPr>
            </w:pPr>
            <w:r w:rsidRPr="00AE781F">
              <w:rPr>
                <w:rFonts w:ascii="Arial" w:hAnsi="Arial" w:cs="Arial"/>
                <w:szCs w:val="22"/>
              </w:rPr>
              <w:t xml:space="preserve"> Full-time Students </w:t>
            </w:r>
          </w:p>
        </w:tc>
        <w:tc>
          <w:tcPr>
            <w:tcW w:w="1150" w:type="dxa"/>
            <w:tcBorders>
              <w:top w:val="nil"/>
              <w:left w:val="nil"/>
              <w:bottom w:val="nil"/>
              <w:right w:val="nil"/>
            </w:tcBorders>
            <w:shd w:val="clear" w:color="auto" w:fill="auto"/>
            <w:noWrap/>
            <w:vAlign w:val="bottom"/>
            <w:hideMark/>
          </w:tcPr>
          <w:p w14:paraId="34E2FA27" w14:textId="77777777" w:rsidR="00AE781F" w:rsidRPr="00AE781F" w:rsidRDefault="00AE781F" w:rsidP="00AE781F">
            <w:pPr>
              <w:ind w:firstLineChars="100" w:firstLine="220"/>
              <w:rPr>
                <w:rFonts w:ascii="Arial" w:hAnsi="Arial" w:cs="Arial"/>
                <w:szCs w:val="22"/>
              </w:rPr>
            </w:pPr>
          </w:p>
        </w:tc>
        <w:tc>
          <w:tcPr>
            <w:tcW w:w="1128" w:type="dxa"/>
            <w:tcBorders>
              <w:top w:val="nil"/>
              <w:left w:val="nil"/>
              <w:bottom w:val="nil"/>
              <w:right w:val="nil"/>
            </w:tcBorders>
            <w:shd w:val="clear" w:color="auto" w:fill="auto"/>
            <w:noWrap/>
            <w:vAlign w:val="bottom"/>
            <w:hideMark/>
          </w:tcPr>
          <w:p w14:paraId="02A36943"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5209E091"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5FF9017A"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6EBA9E41"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single" w:sz="4" w:space="0" w:color="auto"/>
              <w:bottom w:val="nil"/>
              <w:right w:val="single" w:sz="8" w:space="0" w:color="auto"/>
            </w:tcBorders>
            <w:shd w:val="clear" w:color="auto" w:fill="auto"/>
            <w:noWrap/>
            <w:vAlign w:val="bottom"/>
            <w:hideMark/>
          </w:tcPr>
          <w:p w14:paraId="085603E6"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r>
      <w:tr w:rsidR="00AE781F" w:rsidRPr="00AE781F" w14:paraId="41C78D00" w14:textId="77777777" w:rsidTr="00CF2746">
        <w:trPr>
          <w:trHeight w:val="330"/>
          <w:jc w:val="center"/>
        </w:trPr>
        <w:tc>
          <w:tcPr>
            <w:tcW w:w="2620" w:type="dxa"/>
            <w:tcBorders>
              <w:top w:val="nil"/>
              <w:left w:val="single" w:sz="8" w:space="0" w:color="auto"/>
              <w:bottom w:val="nil"/>
              <w:right w:val="nil"/>
            </w:tcBorders>
            <w:shd w:val="clear" w:color="auto" w:fill="auto"/>
            <w:noWrap/>
            <w:vAlign w:val="bottom"/>
            <w:hideMark/>
          </w:tcPr>
          <w:p w14:paraId="46ADA36B" w14:textId="77777777" w:rsidR="00AE781F" w:rsidRPr="00AE781F" w:rsidRDefault="00AE781F" w:rsidP="00AE781F">
            <w:pPr>
              <w:ind w:firstLineChars="100" w:firstLine="220"/>
              <w:rPr>
                <w:rFonts w:ascii="Arial" w:hAnsi="Arial" w:cs="Arial"/>
                <w:szCs w:val="22"/>
              </w:rPr>
            </w:pPr>
            <w:r w:rsidRPr="00AE781F">
              <w:rPr>
                <w:rFonts w:ascii="Arial" w:hAnsi="Arial" w:cs="Arial"/>
                <w:szCs w:val="22"/>
              </w:rPr>
              <w:t xml:space="preserve"> Part-time Students </w:t>
            </w:r>
          </w:p>
        </w:tc>
        <w:tc>
          <w:tcPr>
            <w:tcW w:w="1150" w:type="dxa"/>
            <w:tcBorders>
              <w:top w:val="nil"/>
              <w:left w:val="nil"/>
              <w:bottom w:val="nil"/>
              <w:right w:val="nil"/>
            </w:tcBorders>
            <w:shd w:val="clear" w:color="auto" w:fill="auto"/>
            <w:noWrap/>
            <w:vAlign w:val="bottom"/>
            <w:hideMark/>
          </w:tcPr>
          <w:p w14:paraId="0E632A33" w14:textId="77777777" w:rsidR="00AE781F" w:rsidRPr="00AE781F" w:rsidRDefault="00AE781F" w:rsidP="00AE781F">
            <w:pPr>
              <w:ind w:firstLineChars="100" w:firstLine="220"/>
              <w:rPr>
                <w:rFonts w:ascii="Arial" w:hAnsi="Arial" w:cs="Arial"/>
                <w:szCs w:val="22"/>
              </w:rPr>
            </w:pPr>
          </w:p>
        </w:tc>
        <w:tc>
          <w:tcPr>
            <w:tcW w:w="1128" w:type="dxa"/>
            <w:tcBorders>
              <w:top w:val="nil"/>
              <w:left w:val="nil"/>
              <w:bottom w:val="nil"/>
              <w:right w:val="nil"/>
            </w:tcBorders>
            <w:shd w:val="clear" w:color="auto" w:fill="auto"/>
            <w:noWrap/>
            <w:vAlign w:val="bottom"/>
          </w:tcPr>
          <w:p w14:paraId="0D569057" w14:textId="3D620B13"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4CEC1AB8" w14:textId="08D06291"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18C9D8C4" w14:textId="27B5E9A0"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128D9B77" w14:textId="01F4CF00" w:rsidR="00AE781F" w:rsidRPr="00AE781F" w:rsidRDefault="00AE781F" w:rsidP="00AE781F">
            <w:pPr>
              <w:rPr>
                <w:rFonts w:ascii="Arial" w:hAnsi="Arial" w:cs="Arial"/>
                <w:szCs w:val="22"/>
                <w:u w:val="single"/>
              </w:rPr>
            </w:pPr>
          </w:p>
        </w:tc>
        <w:tc>
          <w:tcPr>
            <w:tcW w:w="1170" w:type="dxa"/>
            <w:tcBorders>
              <w:top w:val="nil"/>
              <w:left w:val="single" w:sz="4" w:space="0" w:color="auto"/>
              <w:bottom w:val="nil"/>
              <w:right w:val="single" w:sz="8" w:space="0" w:color="auto"/>
            </w:tcBorders>
            <w:shd w:val="clear" w:color="auto" w:fill="auto"/>
            <w:noWrap/>
            <w:vAlign w:val="bottom"/>
          </w:tcPr>
          <w:p w14:paraId="5D91E9EA" w14:textId="6886443D" w:rsidR="00AE781F" w:rsidRPr="00AE781F" w:rsidRDefault="00AE781F" w:rsidP="00AE781F">
            <w:pPr>
              <w:rPr>
                <w:rFonts w:ascii="Arial" w:hAnsi="Arial" w:cs="Arial"/>
                <w:szCs w:val="22"/>
                <w:u w:val="single"/>
              </w:rPr>
            </w:pPr>
          </w:p>
        </w:tc>
      </w:tr>
      <w:tr w:rsidR="00AE781F" w:rsidRPr="00AE781F" w14:paraId="4E1C2592" w14:textId="77777777" w:rsidTr="00CF2746">
        <w:trPr>
          <w:trHeight w:val="285"/>
          <w:jc w:val="center"/>
        </w:trPr>
        <w:tc>
          <w:tcPr>
            <w:tcW w:w="2620" w:type="dxa"/>
            <w:tcBorders>
              <w:top w:val="nil"/>
              <w:left w:val="single" w:sz="8" w:space="0" w:color="auto"/>
              <w:bottom w:val="nil"/>
              <w:right w:val="nil"/>
            </w:tcBorders>
            <w:shd w:val="clear" w:color="auto" w:fill="auto"/>
            <w:noWrap/>
            <w:vAlign w:val="bottom"/>
            <w:hideMark/>
          </w:tcPr>
          <w:p w14:paraId="1F790E6C"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50" w:type="dxa"/>
            <w:tcBorders>
              <w:top w:val="nil"/>
              <w:left w:val="nil"/>
              <w:bottom w:val="nil"/>
              <w:right w:val="nil"/>
            </w:tcBorders>
            <w:shd w:val="clear" w:color="auto" w:fill="auto"/>
            <w:noWrap/>
            <w:vAlign w:val="bottom"/>
            <w:hideMark/>
          </w:tcPr>
          <w:p w14:paraId="022AFB69"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tcPr>
          <w:p w14:paraId="45FBAB22" w14:textId="2830567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62E115D6" w14:textId="718576ED"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700FA574" w14:textId="2C3B1445"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234B56DE" w14:textId="0CA4E03C" w:rsidR="00AE781F" w:rsidRPr="00AE781F" w:rsidRDefault="00AE781F" w:rsidP="00AE781F">
            <w:pPr>
              <w:rPr>
                <w:rFonts w:ascii="Arial" w:hAnsi="Arial" w:cs="Arial"/>
                <w:szCs w:val="22"/>
              </w:rPr>
            </w:pPr>
          </w:p>
        </w:tc>
        <w:tc>
          <w:tcPr>
            <w:tcW w:w="1170" w:type="dxa"/>
            <w:tcBorders>
              <w:top w:val="nil"/>
              <w:left w:val="single" w:sz="4" w:space="0" w:color="auto"/>
              <w:bottom w:val="nil"/>
              <w:right w:val="single" w:sz="8" w:space="0" w:color="auto"/>
            </w:tcBorders>
            <w:shd w:val="clear" w:color="auto" w:fill="auto"/>
            <w:noWrap/>
            <w:vAlign w:val="bottom"/>
          </w:tcPr>
          <w:p w14:paraId="1C5042B7" w14:textId="754FACCB" w:rsidR="00AE781F" w:rsidRPr="00AE781F" w:rsidRDefault="00AE781F" w:rsidP="00AE781F">
            <w:pPr>
              <w:rPr>
                <w:rFonts w:ascii="Arial" w:hAnsi="Arial" w:cs="Arial"/>
                <w:szCs w:val="22"/>
              </w:rPr>
            </w:pPr>
          </w:p>
        </w:tc>
      </w:tr>
      <w:tr w:rsidR="00AE781F" w:rsidRPr="00AE781F" w14:paraId="183E9C96" w14:textId="77777777" w:rsidTr="00CF2746">
        <w:trPr>
          <w:trHeight w:val="285"/>
          <w:jc w:val="center"/>
        </w:trPr>
        <w:tc>
          <w:tcPr>
            <w:tcW w:w="3770" w:type="dxa"/>
            <w:gridSpan w:val="2"/>
            <w:tcBorders>
              <w:top w:val="nil"/>
              <w:left w:val="single" w:sz="8" w:space="0" w:color="auto"/>
              <w:bottom w:val="nil"/>
              <w:right w:val="nil"/>
            </w:tcBorders>
            <w:shd w:val="clear" w:color="auto" w:fill="auto"/>
            <w:noWrap/>
            <w:vAlign w:val="bottom"/>
            <w:hideMark/>
          </w:tcPr>
          <w:p w14:paraId="28DA29A2" w14:textId="77777777" w:rsidR="00AE781F" w:rsidRPr="00AE781F" w:rsidRDefault="00AE781F" w:rsidP="00AE781F">
            <w:pPr>
              <w:rPr>
                <w:rFonts w:ascii="Arial" w:hAnsi="Arial" w:cs="Arial"/>
                <w:szCs w:val="22"/>
              </w:rPr>
            </w:pPr>
            <w:r w:rsidRPr="00AE781F">
              <w:rPr>
                <w:rFonts w:ascii="Arial" w:hAnsi="Arial" w:cs="Arial"/>
                <w:szCs w:val="22"/>
              </w:rPr>
              <w:t xml:space="preserve"> Enrollment Projections (FTE)* </w:t>
            </w:r>
          </w:p>
        </w:tc>
        <w:tc>
          <w:tcPr>
            <w:tcW w:w="1128" w:type="dxa"/>
            <w:tcBorders>
              <w:top w:val="nil"/>
              <w:left w:val="nil"/>
              <w:bottom w:val="nil"/>
              <w:right w:val="nil"/>
            </w:tcBorders>
            <w:shd w:val="clear" w:color="auto" w:fill="auto"/>
            <w:noWrap/>
            <w:vAlign w:val="bottom"/>
          </w:tcPr>
          <w:p w14:paraId="547BEC4A" w14:textId="7777777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3124B4D1"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tcPr>
          <w:p w14:paraId="683978E9"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tcPr>
          <w:p w14:paraId="7FE06B51" w14:textId="77777777" w:rsidR="00AE781F" w:rsidRPr="00AE781F" w:rsidRDefault="00AE781F" w:rsidP="00AE781F">
            <w:pPr>
              <w:rPr>
                <w:rFonts w:ascii="Times New Roman" w:hAnsi="Times New Roman"/>
                <w:sz w:val="20"/>
              </w:rPr>
            </w:pPr>
          </w:p>
        </w:tc>
        <w:tc>
          <w:tcPr>
            <w:tcW w:w="1170" w:type="dxa"/>
            <w:tcBorders>
              <w:top w:val="nil"/>
              <w:left w:val="single" w:sz="4" w:space="0" w:color="auto"/>
              <w:bottom w:val="nil"/>
              <w:right w:val="single" w:sz="8" w:space="0" w:color="auto"/>
            </w:tcBorders>
            <w:shd w:val="clear" w:color="auto" w:fill="auto"/>
            <w:noWrap/>
            <w:vAlign w:val="bottom"/>
          </w:tcPr>
          <w:p w14:paraId="5F81F91C" w14:textId="6171CA27" w:rsidR="00AE781F" w:rsidRPr="00AE781F" w:rsidRDefault="00AE781F" w:rsidP="00AE781F">
            <w:pPr>
              <w:rPr>
                <w:rFonts w:ascii="Arial" w:hAnsi="Arial" w:cs="Arial"/>
                <w:szCs w:val="22"/>
              </w:rPr>
            </w:pPr>
          </w:p>
        </w:tc>
      </w:tr>
      <w:tr w:rsidR="00AE781F" w:rsidRPr="00AE781F" w14:paraId="2A3C3D36" w14:textId="77777777" w:rsidTr="00CF2746">
        <w:trPr>
          <w:trHeight w:val="285"/>
          <w:jc w:val="center"/>
        </w:trPr>
        <w:tc>
          <w:tcPr>
            <w:tcW w:w="2620" w:type="dxa"/>
            <w:tcBorders>
              <w:top w:val="nil"/>
              <w:left w:val="single" w:sz="8" w:space="0" w:color="auto"/>
              <w:bottom w:val="nil"/>
              <w:right w:val="nil"/>
            </w:tcBorders>
            <w:shd w:val="clear" w:color="auto" w:fill="auto"/>
            <w:noWrap/>
            <w:vAlign w:val="bottom"/>
            <w:hideMark/>
          </w:tcPr>
          <w:p w14:paraId="3509F22C" w14:textId="77777777" w:rsidR="00AE781F" w:rsidRPr="00AE781F" w:rsidRDefault="00AE781F" w:rsidP="00AE781F">
            <w:pPr>
              <w:ind w:firstLineChars="100" w:firstLine="220"/>
              <w:rPr>
                <w:rFonts w:ascii="Arial" w:hAnsi="Arial" w:cs="Arial"/>
                <w:szCs w:val="22"/>
              </w:rPr>
            </w:pPr>
            <w:r w:rsidRPr="00AE781F">
              <w:rPr>
                <w:rFonts w:ascii="Arial" w:hAnsi="Arial" w:cs="Arial"/>
                <w:szCs w:val="22"/>
              </w:rPr>
              <w:t xml:space="preserve"> Full-time Students </w:t>
            </w:r>
          </w:p>
        </w:tc>
        <w:tc>
          <w:tcPr>
            <w:tcW w:w="1150" w:type="dxa"/>
            <w:tcBorders>
              <w:top w:val="nil"/>
              <w:left w:val="nil"/>
              <w:bottom w:val="nil"/>
              <w:right w:val="nil"/>
            </w:tcBorders>
            <w:shd w:val="clear" w:color="auto" w:fill="auto"/>
            <w:noWrap/>
            <w:vAlign w:val="bottom"/>
            <w:hideMark/>
          </w:tcPr>
          <w:p w14:paraId="599C46FE" w14:textId="77777777" w:rsidR="00AE781F" w:rsidRPr="00AE781F" w:rsidRDefault="00AE781F" w:rsidP="00AE781F">
            <w:pPr>
              <w:ind w:firstLineChars="100" w:firstLine="220"/>
              <w:rPr>
                <w:rFonts w:ascii="Arial" w:hAnsi="Arial" w:cs="Arial"/>
                <w:szCs w:val="22"/>
              </w:rPr>
            </w:pPr>
          </w:p>
        </w:tc>
        <w:tc>
          <w:tcPr>
            <w:tcW w:w="1128" w:type="dxa"/>
            <w:tcBorders>
              <w:top w:val="nil"/>
              <w:left w:val="nil"/>
              <w:bottom w:val="nil"/>
              <w:right w:val="nil"/>
            </w:tcBorders>
            <w:shd w:val="clear" w:color="auto" w:fill="auto"/>
            <w:noWrap/>
            <w:vAlign w:val="bottom"/>
          </w:tcPr>
          <w:p w14:paraId="5B5C6347" w14:textId="28099C16"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02596EF1" w14:textId="4F310E9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3C01C65A" w14:textId="7B88EE76"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2B234A62" w14:textId="728F38F4" w:rsidR="00AE781F" w:rsidRPr="00AE781F" w:rsidRDefault="00AE781F" w:rsidP="00AE781F">
            <w:pPr>
              <w:rPr>
                <w:rFonts w:ascii="Arial" w:hAnsi="Arial" w:cs="Arial"/>
                <w:szCs w:val="22"/>
              </w:rPr>
            </w:pPr>
          </w:p>
        </w:tc>
        <w:tc>
          <w:tcPr>
            <w:tcW w:w="1170" w:type="dxa"/>
            <w:tcBorders>
              <w:top w:val="nil"/>
              <w:left w:val="single" w:sz="4" w:space="0" w:color="auto"/>
              <w:bottom w:val="nil"/>
              <w:right w:val="single" w:sz="8" w:space="0" w:color="auto"/>
            </w:tcBorders>
            <w:shd w:val="clear" w:color="auto" w:fill="auto"/>
            <w:noWrap/>
            <w:vAlign w:val="bottom"/>
          </w:tcPr>
          <w:p w14:paraId="03E95A5C" w14:textId="6565197A" w:rsidR="00AE781F" w:rsidRPr="00AE781F" w:rsidRDefault="00AE781F" w:rsidP="00AE781F">
            <w:pPr>
              <w:rPr>
                <w:rFonts w:ascii="Arial" w:hAnsi="Arial" w:cs="Arial"/>
                <w:szCs w:val="22"/>
              </w:rPr>
            </w:pPr>
          </w:p>
        </w:tc>
      </w:tr>
      <w:tr w:rsidR="00AE781F" w:rsidRPr="00AE781F" w14:paraId="1ABBC676" w14:textId="77777777" w:rsidTr="00CF2746">
        <w:trPr>
          <w:trHeight w:val="330"/>
          <w:jc w:val="center"/>
        </w:trPr>
        <w:tc>
          <w:tcPr>
            <w:tcW w:w="2620" w:type="dxa"/>
            <w:tcBorders>
              <w:top w:val="nil"/>
              <w:left w:val="single" w:sz="8" w:space="0" w:color="auto"/>
              <w:bottom w:val="nil"/>
              <w:right w:val="nil"/>
            </w:tcBorders>
            <w:shd w:val="clear" w:color="auto" w:fill="auto"/>
            <w:noWrap/>
            <w:vAlign w:val="bottom"/>
            <w:hideMark/>
          </w:tcPr>
          <w:p w14:paraId="64050686" w14:textId="77777777" w:rsidR="00AE781F" w:rsidRPr="00AE781F" w:rsidRDefault="00AE781F" w:rsidP="00AE781F">
            <w:pPr>
              <w:ind w:firstLineChars="100" w:firstLine="220"/>
              <w:rPr>
                <w:rFonts w:ascii="Arial" w:hAnsi="Arial" w:cs="Arial"/>
                <w:szCs w:val="22"/>
              </w:rPr>
            </w:pPr>
            <w:r w:rsidRPr="00AE781F">
              <w:rPr>
                <w:rFonts w:ascii="Arial" w:hAnsi="Arial" w:cs="Arial"/>
                <w:szCs w:val="22"/>
              </w:rPr>
              <w:t xml:space="preserve"> Part-time Students </w:t>
            </w:r>
          </w:p>
        </w:tc>
        <w:tc>
          <w:tcPr>
            <w:tcW w:w="1150" w:type="dxa"/>
            <w:tcBorders>
              <w:top w:val="nil"/>
              <w:left w:val="nil"/>
              <w:bottom w:val="nil"/>
              <w:right w:val="nil"/>
            </w:tcBorders>
            <w:shd w:val="clear" w:color="auto" w:fill="auto"/>
            <w:noWrap/>
            <w:vAlign w:val="bottom"/>
            <w:hideMark/>
          </w:tcPr>
          <w:p w14:paraId="2FD82E94" w14:textId="77777777" w:rsidR="00AE781F" w:rsidRPr="00AE781F" w:rsidRDefault="00AE781F" w:rsidP="00AE781F">
            <w:pPr>
              <w:ind w:firstLineChars="100" w:firstLine="220"/>
              <w:rPr>
                <w:rFonts w:ascii="Arial" w:hAnsi="Arial" w:cs="Arial"/>
                <w:szCs w:val="22"/>
              </w:rPr>
            </w:pPr>
          </w:p>
        </w:tc>
        <w:tc>
          <w:tcPr>
            <w:tcW w:w="1128" w:type="dxa"/>
            <w:tcBorders>
              <w:top w:val="nil"/>
              <w:left w:val="nil"/>
              <w:bottom w:val="nil"/>
              <w:right w:val="nil"/>
            </w:tcBorders>
            <w:shd w:val="clear" w:color="auto" w:fill="auto"/>
            <w:noWrap/>
            <w:vAlign w:val="bottom"/>
          </w:tcPr>
          <w:p w14:paraId="137FACD3" w14:textId="7C2D5B92"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2415D1F4" w14:textId="381AEE1B"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74243310" w14:textId="276DBDE6" w:rsidR="00AE781F" w:rsidRPr="00AE781F" w:rsidRDefault="00AE781F" w:rsidP="00AE781F">
            <w:pPr>
              <w:rPr>
                <w:rFonts w:ascii="Arial" w:hAnsi="Arial" w:cs="Arial"/>
                <w:szCs w:val="22"/>
                <w:u w:val="single"/>
              </w:rPr>
            </w:pPr>
          </w:p>
        </w:tc>
        <w:tc>
          <w:tcPr>
            <w:tcW w:w="1170" w:type="dxa"/>
            <w:tcBorders>
              <w:top w:val="nil"/>
              <w:left w:val="nil"/>
              <w:bottom w:val="nil"/>
              <w:right w:val="nil"/>
            </w:tcBorders>
            <w:shd w:val="clear" w:color="auto" w:fill="auto"/>
            <w:noWrap/>
            <w:vAlign w:val="bottom"/>
          </w:tcPr>
          <w:p w14:paraId="2BC7DA36" w14:textId="3DC77203" w:rsidR="00AE781F" w:rsidRPr="00AE781F" w:rsidRDefault="00AE781F" w:rsidP="00AE781F">
            <w:pPr>
              <w:rPr>
                <w:rFonts w:ascii="Arial" w:hAnsi="Arial" w:cs="Arial"/>
                <w:szCs w:val="22"/>
                <w:u w:val="single"/>
              </w:rPr>
            </w:pPr>
          </w:p>
        </w:tc>
        <w:tc>
          <w:tcPr>
            <w:tcW w:w="1170" w:type="dxa"/>
            <w:tcBorders>
              <w:top w:val="nil"/>
              <w:left w:val="single" w:sz="4" w:space="0" w:color="auto"/>
              <w:bottom w:val="nil"/>
              <w:right w:val="single" w:sz="8" w:space="0" w:color="auto"/>
            </w:tcBorders>
            <w:shd w:val="clear" w:color="auto" w:fill="auto"/>
            <w:noWrap/>
            <w:vAlign w:val="bottom"/>
          </w:tcPr>
          <w:p w14:paraId="2D0B0496" w14:textId="13B5BAAE" w:rsidR="00AE781F" w:rsidRPr="00AE781F" w:rsidRDefault="00AE781F" w:rsidP="00AE781F">
            <w:pPr>
              <w:rPr>
                <w:rFonts w:ascii="Arial" w:hAnsi="Arial" w:cs="Arial"/>
                <w:szCs w:val="22"/>
                <w:u w:val="single"/>
              </w:rPr>
            </w:pPr>
          </w:p>
        </w:tc>
      </w:tr>
      <w:tr w:rsidR="00AE781F" w:rsidRPr="00AE781F" w14:paraId="3EA608F0" w14:textId="77777777" w:rsidTr="00CF2746">
        <w:trPr>
          <w:trHeight w:val="285"/>
          <w:jc w:val="center"/>
        </w:trPr>
        <w:tc>
          <w:tcPr>
            <w:tcW w:w="2620" w:type="dxa"/>
            <w:tcBorders>
              <w:top w:val="nil"/>
              <w:left w:val="single" w:sz="8" w:space="0" w:color="auto"/>
              <w:bottom w:val="nil"/>
              <w:right w:val="nil"/>
            </w:tcBorders>
            <w:shd w:val="clear" w:color="auto" w:fill="auto"/>
            <w:noWrap/>
            <w:vAlign w:val="bottom"/>
            <w:hideMark/>
          </w:tcPr>
          <w:p w14:paraId="30B959C9"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50" w:type="dxa"/>
            <w:tcBorders>
              <w:top w:val="nil"/>
              <w:left w:val="nil"/>
              <w:bottom w:val="nil"/>
              <w:right w:val="nil"/>
            </w:tcBorders>
            <w:shd w:val="clear" w:color="auto" w:fill="auto"/>
            <w:noWrap/>
            <w:vAlign w:val="bottom"/>
            <w:hideMark/>
          </w:tcPr>
          <w:p w14:paraId="51B64158"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tcPr>
          <w:p w14:paraId="57F5B831" w14:textId="3CA843DE"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08A806DF" w14:textId="00A45D9F"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311C4F09" w14:textId="01324597" w:rsidR="00AE781F" w:rsidRPr="00AE781F" w:rsidRDefault="00AE781F" w:rsidP="00AE781F">
            <w:pPr>
              <w:rPr>
                <w:rFonts w:ascii="Arial" w:hAnsi="Arial" w:cs="Arial"/>
                <w:szCs w:val="22"/>
              </w:rPr>
            </w:pPr>
          </w:p>
        </w:tc>
        <w:tc>
          <w:tcPr>
            <w:tcW w:w="1170" w:type="dxa"/>
            <w:tcBorders>
              <w:top w:val="nil"/>
              <w:left w:val="nil"/>
              <w:bottom w:val="nil"/>
              <w:right w:val="nil"/>
            </w:tcBorders>
            <w:shd w:val="clear" w:color="auto" w:fill="auto"/>
            <w:noWrap/>
            <w:vAlign w:val="bottom"/>
          </w:tcPr>
          <w:p w14:paraId="2610E4B0" w14:textId="02AEA666" w:rsidR="00AE781F" w:rsidRPr="00AE781F" w:rsidRDefault="00AE781F" w:rsidP="00AE781F">
            <w:pPr>
              <w:rPr>
                <w:rFonts w:ascii="Arial" w:hAnsi="Arial" w:cs="Arial"/>
                <w:szCs w:val="22"/>
              </w:rPr>
            </w:pPr>
          </w:p>
        </w:tc>
        <w:tc>
          <w:tcPr>
            <w:tcW w:w="1170" w:type="dxa"/>
            <w:tcBorders>
              <w:top w:val="nil"/>
              <w:left w:val="single" w:sz="4" w:space="0" w:color="auto"/>
              <w:bottom w:val="nil"/>
              <w:right w:val="single" w:sz="8" w:space="0" w:color="auto"/>
            </w:tcBorders>
            <w:shd w:val="clear" w:color="auto" w:fill="auto"/>
            <w:noWrap/>
            <w:vAlign w:val="bottom"/>
          </w:tcPr>
          <w:p w14:paraId="7121F44C" w14:textId="731EE11A" w:rsidR="00AE781F" w:rsidRPr="00AE781F" w:rsidRDefault="00AE781F" w:rsidP="00AE781F">
            <w:pPr>
              <w:rPr>
                <w:rFonts w:ascii="Arial" w:hAnsi="Arial" w:cs="Arial"/>
                <w:szCs w:val="22"/>
              </w:rPr>
            </w:pPr>
          </w:p>
        </w:tc>
      </w:tr>
      <w:tr w:rsidR="00AE781F" w:rsidRPr="00AE781F" w14:paraId="744B3349" w14:textId="77777777" w:rsidTr="00AE781F">
        <w:trPr>
          <w:trHeight w:val="285"/>
          <w:jc w:val="center"/>
        </w:trPr>
        <w:tc>
          <w:tcPr>
            <w:tcW w:w="9574" w:type="dxa"/>
            <w:gridSpan w:val="7"/>
            <w:tcBorders>
              <w:top w:val="nil"/>
              <w:left w:val="single" w:sz="8" w:space="0" w:color="auto"/>
              <w:bottom w:val="nil"/>
              <w:right w:val="single" w:sz="8" w:space="0" w:color="000000"/>
            </w:tcBorders>
            <w:shd w:val="clear" w:color="auto" w:fill="auto"/>
            <w:noWrap/>
            <w:vAlign w:val="bottom"/>
            <w:hideMark/>
          </w:tcPr>
          <w:p w14:paraId="02B1A673" w14:textId="77777777" w:rsidR="00AE781F" w:rsidRPr="00AE781F" w:rsidRDefault="00AE781F" w:rsidP="00AE781F">
            <w:pPr>
              <w:rPr>
                <w:rFonts w:ascii="Arial" w:hAnsi="Arial" w:cs="Arial"/>
                <w:szCs w:val="22"/>
              </w:rPr>
            </w:pPr>
            <w:r w:rsidRPr="00AE781F">
              <w:rPr>
                <w:rFonts w:ascii="Arial" w:hAnsi="Arial" w:cs="Arial"/>
                <w:szCs w:val="22"/>
              </w:rPr>
              <w:t xml:space="preserve"> *Sum of rounded detail may not equal rounded totals. </w:t>
            </w:r>
          </w:p>
        </w:tc>
      </w:tr>
      <w:tr w:rsidR="00AE781F" w:rsidRPr="00AE781F" w14:paraId="7900A83D" w14:textId="77777777" w:rsidTr="00CF2746">
        <w:trPr>
          <w:trHeight w:val="285"/>
          <w:jc w:val="center"/>
        </w:trPr>
        <w:tc>
          <w:tcPr>
            <w:tcW w:w="3770" w:type="dxa"/>
            <w:gridSpan w:val="2"/>
            <w:tcBorders>
              <w:top w:val="nil"/>
              <w:left w:val="single" w:sz="8" w:space="0" w:color="auto"/>
              <w:bottom w:val="nil"/>
              <w:right w:val="nil"/>
            </w:tcBorders>
            <w:shd w:val="clear" w:color="auto" w:fill="auto"/>
            <w:noWrap/>
            <w:vAlign w:val="bottom"/>
            <w:hideMark/>
          </w:tcPr>
          <w:p w14:paraId="03FB697E" w14:textId="77777777" w:rsidR="00AE781F" w:rsidRPr="00AE781F" w:rsidRDefault="00AE781F" w:rsidP="00AE781F">
            <w:pPr>
              <w:rPr>
                <w:rFonts w:ascii="Arial" w:hAnsi="Arial" w:cs="Arial"/>
                <w:szCs w:val="22"/>
              </w:rPr>
            </w:pPr>
            <w:r w:rsidRPr="00AE781F">
              <w:rPr>
                <w:rFonts w:ascii="Arial" w:hAnsi="Arial" w:cs="Arial"/>
                <w:szCs w:val="22"/>
              </w:rPr>
              <w:t xml:space="preserve"> Degree Completion Projection </w:t>
            </w:r>
          </w:p>
        </w:tc>
        <w:tc>
          <w:tcPr>
            <w:tcW w:w="1128" w:type="dxa"/>
            <w:tcBorders>
              <w:top w:val="nil"/>
              <w:left w:val="nil"/>
              <w:bottom w:val="nil"/>
              <w:right w:val="nil"/>
            </w:tcBorders>
            <w:shd w:val="clear" w:color="auto" w:fill="auto"/>
            <w:noWrap/>
            <w:vAlign w:val="bottom"/>
            <w:hideMark/>
          </w:tcPr>
          <w:p w14:paraId="5F0AB574"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nil"/>
              <w:bottom w:val="nil"/>
              <w:right w:val="nil"/>
            </w:tcBorders>
            <w:shd w:val="clear" w:color="auto" w:fill="auto"/>
            <w:noWrap/>
            <w:vAlign w:val="bottom"/>
            <w:hideMark/>
          </w:tcPr>
          <w:p w14:paraId="38E00333" w14:textId="77777777" w:rsidR="00AE781F" w:rsidRPr="00AE781F" w:rsidRDefault="00AE781F" w:rsidP="00AE781F">
            <w:pPr>
              <w:rPr>
                <w:rFonts w:ascii="Arial" w:hAnsi="Arial" w:cs="Arial"/>
                <w:szCs w:val="22"/>
              </w:rPr>
            </w:pPr>
            <w:r w:rsidRPr="00AE781F">
              <w:rPr>
                <w:rFonts w:ascii="Arial" w:hAnsi="Arial" w:cs="Arial"/>
                <w:szCs w:val="22"/>
              </w:rPr>
              <w:t xml:space="preserve">           - </w:t>
            </w:r>
          </w:p>
        </w:tc>
        <w:tc>
          <w:tcPr>
            <w:tcW w:w="1170" w:type="dxa"/>
            <w:tcBorders>
              <w:top w:val="nil"/>
              <w:left w:val="nil"/>
              <w:bottom w:val="nil"/>
              <w:right w:val="nil"/>
            </w:tcBorders>
            <w:shd w:val="clear" w:color="auto" w:fill="auto"/>
            <w:noWrap/>
            <w:vAlign w:val="bottom"/>
          </w:tcPr>
          <w:p w14:paraId="04E79020" w14:textId="61B59EB1" w:rsidR="00AE781F" w:rsidRPr="00AE781F" w:rsidRDefault="00CF2746" w:rsidP="00AE781F">
            <w:pPr>
              <w:rPr>
                <w:rFonts w:ascii="Arial" w:hAnsi="Arial" w:cs="Arial"/>
                <w:szCs w:val="22"/>
              </w:rPr>
            </w:pPr>
            <w:r>
              <w:rPr>
                <w:rFonts w:ascii="Arial" w:hAnsi="Arial" w:cs="Arial"/>
                <w:szCs w:val="22"/>
              </w:rPr>
              <w:t>-</w:t>
            </w:r>
          </w:p>
        </w:tc>
        <w:tc>
          <w:tcPr>
            <w:tcW w:w="1170" w:type="dxa"/>
            <w:tcBorders>
              <w:top w:val="nil"/>
              <w:left w:val="nil"/>
              <w:bottom w:val="nil"/>
              <w:right w:val="nil"/>
            </w:tcBorders>
            <w:shd w:val="clear" w:color="auto" w:fill="auto"/>
            <w:noWrap/>
            <w:vAlign w:val="bottom"/>
          </w:tcPr>
          <w:p w14:paraId="4290D1E0" w14:textId="7FED841A" w:rsidR="00AE781F" w:rsidRPr="00AE781F" w:rsidRDefault="00AE781F" w:rsidP="00AE781F">
            <w:pPr>
              <w:rPr>
                <w:rFonts w:ascii="Arial" w:hAnsi="Arial" w:cs="Arial"/>
                <w:szCs w:val="22"/>
              </w:rPr>
            </w:pPr>
          </w:p>
        </w:tc>
        <w:tc>
          <w:tcPr>
            <w:tcW w:w="1170" w:type="dxa"/>
            <w:tcBorders>
              <w:top w:val="nil"/>
              <w:left w:val="single" w:sz="4" w:space="0" w:color="auto"/>
              <w:bottom w:val="nil"/>
              <w:right w:val="single" w:sz="8" w:space="0" w:color="auto"/>
            </w:tcBorders>
            <w:shd w:val="clear" w:color="auto" w:fill="auto"/>
            <w:noWrap/>
            <w:vAlign w:val="bottom"/>
            <w:hideMark/>
          </w:tcPr>
          <w:p w14:paraId="48D04555" w14:textId="78314F84" w:rsidR="00AE781F" w:rsidRPr="00AE781F" w:rsidRDefault="0069275E" w:rsidP="00AE781F">
            <w:pPr>
              <w:rPr>
                <w:rFonts w:ascii="Arial" w:hAnsi="Arial" w:cs="Arial"/>
                <w:szCs w:val="22"/>
              </w:rPr>
            </w:pPr>
            <w:r>
              <w:rPr>
                <w:rFonts w:ascii="Arial" w:hAnsi="Arial" w:cs="Arial"/>
                <w:szCs w:val="22"/>
              </w:rPr>
              <w:t xml:space="preserve">        </w:t>
            </w:r>
            <w:r w:rsidR="00AE781F" w:rsidRPr="00AE781F">
              <w:rPr>
                <w:rFonts w:ascii="Arial" w:hAnsi="Arial" w:cs="Arial"/>
                <w:szCs w:val="22"/>
              </w:rPr>
              <w:t xml:space="preserve"> </w:t>
            </w:r>
          </w:p>
        </w:tc>
      </w:tr>
      <w:tr w:rsidR="00AE781F" w:rsidRPr="00AE781F" w14:paraId="518E87E2"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29432E9D" w14:textId="77777777" w:rsidR="00AE781F" w:rsidRPr="00AE781F" w:rsidRDefault="00AE781F" w:rsidP="00AE781F">
            <w:pPr>
              <w:rPr>
                <w:rFonts w:ascii="Arial" w:hAnsi="Arial" w:cs="Arial"/>
                <w:szCs w:val="22"/>
              </w:rPr>
            </w:pPr>
            <w:r w:rsidRPr="00AE781F">
              <w:rPr>
                <w:rFonts w:ascii="Arial" w:hAnsi="Arial" w:cs="Arial"/>
                <w:szCs w:val="22"/>
              </w:rPr>
              <w:t xml:space="preserve"> CHE Code: </w:t>
            </w:r>
          </w:p>
        </w:tc>
        <w:tc>
          <w:tcPr>
            <w:tcW w:w="1150" w:type="dxa"/>
            <w:tcBorders>
              <w:top w:val="nil"/>
              <w:left w:val="nil"/>
              <w:bottom w:val="nil"/>
              <w:right w:val="nil"/>
            </w:tcBorders>
            <w:shd w:val="clear" w:color="auto" w:fill="auto"/>
            <w:noWrap/>
            <w:vAlign w:val="bottom"/>
            <w:hideMark/>
          </w:tcPr>
          <w:p w14:paraId="115FF9A8"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hideMark/>
          </w:tcPr>
          <w:p w14:paraId="29F9537C"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5D049164"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134A7EE6"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2BF301AB" w14:textId="77777777" w:rsidR="00AE781F" w:rsidRPr="00AE781F" w:rsidRDefault="00AE781F" w:rsidP="00AE781F">
            <w:pPr>
              <w:rPr>
                <w:rFonts w:ascii="Times New Roman" w:hAnsi="Times New Roman"/>
                <w:sz w:val="20"/>
              </w:rPr>
            </w:pPr>
          </w:p>
        </w:tc>
        <w:tc>
          <w:tcPr>
            <w:tcW w:w="1170" w:type="dxa"/>
            <w:tcBorders>
              <w:top w:val="nil"/>
              <w:left w:val="nil"/>
              <w:bottom w:val="nil"/>
              <w:right w:val="single" w:sz="8" w:space="0" w:color="auto"/>
            </w:tcBorders>
            <w:shd w:val="clear" w:color="auto" w:fill="auto"/>
            <w:noWrap/>
            <w:vAlign w:val="bottom"/>
            <w:hideMark/>
          </w:tcPr>
          <w:p w14:paraId="2493B4DF"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5159EE7B"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63FFBDC5" w14:textId="77777777" w:rsidR="00AE781F" w:rsidRPr="00AE781F" w:rsidRDefault="00AE781F" w:rsidP="00AE781F">
            <w:pPr>
              <w:rPr>
                <w:rFonts w:ascii="Arial" w:hAnsi="Arial" w:cs="Arial"/>
                <w:szCs w:val="22"/>
              </w:rPr>
            </w:pPr>
            <w:r w:rsidRPr="00AE781F">
              <w:rPr>
                <w:rFonts w:ascii="Arial" w:hAnsi="Arial" w:cs="Arial"/>
                <w:szCs w:val="22"/>
              </w:rPr>
              <w:t xml:space="preserve"> Campus Code: </w:t>
            </w:r>
          </w:p>
        </w:tc>
        <w:tc>
          <w:tcPr>
            <w:tcW w:w="1150" w:type="dxa"/>
            <w:tcBorders>
              <w:top w:val="nil"/>
              <w:left w:val="nil"/>
              <w:bottom w:val="nil"/>
              <w:right w:val="nil"/>
            </w:tcBorders>
            <w:shd w:val="clear" w:color="auto" w:fill="auto"/>
            <w:noWrap/>
            <w:vAlign w:val="bottom"/>
            <w:hideMark/>
          </w:tcPr>
          <w:p w14:paraId="65201225"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hideMark/>
          </w:tcPr>
          <w:p w14:paraId="1A64FEA5"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2F89B451"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50D75FFE"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718A6192" w14:textId="77777777" w:rsidR="00AE781F" w:rsidRPr="00AE781F" w:rsidRDefault="00AE781F" w:rsidP="00AE781F">
            <w:pPr>
              <w:rPr>
                <w:rFonts w:ascii="Times New Roman" w:hAnsi="Times New Roman"/>
                <w:sz w:val="20"/>
              </w:rPr>
            </w:pPr>
          </w:p>
        </w:tc>
        <w:tc>
          <w:tcPr>
            <w:tcW w:w="1170" w:type="dxa"/>
            <w:tcBorders>
              <w:top w:val="nil"/>
              <w:left w:val="nil"/>
              <w:bottom w:val="nil"/>
              <w:right w:val="single" w:sz="8" w:space="0" w:color="auto"/>
            </w:tcBorders>
            <w:shd w:val="clear" w:color="auto" w:fill="auto"/>
            <w:noWrap/>
            <w:vAlign w:val="bottom"/>
            <w:hideMark/>
          </w:tcPr>
          <w:p w14:paraId="64CE171F"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1963D917"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021EC5F2" w14:textId="77777777" w:rsidR="00AE781F" w:rsidRPr="00AE781F" w:rsidRDefault="00AE781F" w:rsidP="00AE781F">
            <w:pPr>
              <w:rPr>
                <w:rFonts w:ascii="Arial" w:hAnsi="Arial" w:cs="Arial"/>
                <w:szCs w:val="22"/>
              </w:rPr>
            </w:pPr>
            <w:r w:rsidRPr="00AE781F">
              <w:rPr>
                <w:rFonts w:ascii="Arial" w:hAnsi="Arial" w:cs="Arial"/>
                <w:szCs w:val="22"/>
              </w:rPr>
              <w:t xml:space="preserve"> County Code: </w:t>
            </w:r>
          </w:p>
        </w:tc>
        <w:tc>
          <w:tcPr>
            <w:tcW w:w="1150" w:type="dxa"/>
            <w:tcBorders>
              <w:top w:val="nil"/>
              <w:left w:val="nil"/>
              <w:bottom w:val="nil"/>
              <w:right w:val="nil"/>
            </w:tcBorders>
            <w:shd w:val="clear" w:color="auto" w:fill="auto"/>
            <w:noWrap/>
            <w:vAlign w:val="bottom"/>
            <w:hideMark/>
          </w:tcPr>
          <w:p w14:paraId="719C7F8C"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hideMark/>
          </w:tcPr>
          <w:p w14:paraId="1BD60544"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7C94BF5E"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717E65CB"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19140546" w14:textId="77777777" w:rsidR="00AE781F" w:rsidRPr="00AE781F" w:rsidRDefault="00AE781F" w:rsidP="00AE781F">
            <w:pPr>
              <w:rPr>
                <w:rFonts w:ascii="Times New Roman" w:hAnsi="Times New Roman"/>
                <w:sz w:val="20"/>
              </w:rPr>
            </w:pPr>
          </w:p>
        </w:tc>
        <w:tc>
          <w:tcPr>
            <w:tcW w:w="1170" w:type="dxa"/>
            <w:tcBorders>
              <w:top w:val="nil"/>
              <w:left w:val="nil"/>
              <w:bottom w:val="nil"/>
              <w:right w:val="single" w:sz="8" w:space="0" w:color="auto"/>
            </w:tcBorders>
            <w:shd w:val="clear" w:color="auto" w:fill="auto"/>
            <w:noWrap/>
            <w:vAlign w:val="bottom"/>
            <w:hideMark/>
          </w:tcPr>
          <w:p w14:paraId="301B10E4"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51662BEE" w14:textId="77777777" w:rsidTr="00AE781F">
        <w:trPr>
          <w:trHeight w:val="285"/>
          <w:jc w:val="center"/>
        </w:trPr>
        <w:tc>
          <w:tcPr>
            <w:tcW w:w="2620" w:type="dxa"/>
            <w:tcBorders>
              <w:top w:val="nil"/>
              <w:left w:val="single" w:sz="8" w:space="0" w:color="auto"/>
              <w:bottom w:val="nil"/>
              <w:right w:val="nil"/>
            </w:tcBorders>
            <w:shd w:val="clear" w:color="auto" w:fill="auto"/>
            <w:noWrap/>
            <w:vAlign w:val="bottom"/>
            <w:hideMark/>
          </w:tcPr>
          <w:p w14:paraId="268C0E2A" w14:textId="77777777" w:rsidR="00AE781F" w:rsidRPr="00AE781F" w:rsidRDefault="00AE781F" w:rsidP="00AE781F">
            <w:pPr>
              <w:rPr>
                <w:rFonts w:ascii="Arial" w:hAnsi="Arial" w:cs="Arial"/>
                <w:szCs w:val="22"/>
              </w:rPr>
            </w:pPr>
            <w:r w:rsidRPr="00AE781F">
              <w:rPr>
                <w:rFonts w:ascii="Arial" w:hAnsi="Arial" w:cs="Arial"/>
                <w:szCs w:val="22"/>
              </w:rPr>
              <w:t xml:space="preserve"> Degree Level: </w:t>
            </w:r>
          </w:p>
        </w:tc>
        <w:tc>
          <w:tcPr>
            <w:tcW w:w="1150" w:type="dxa"/>
            <w:tcBorders>
              <w:top w:val="nil"/>
              <w:left w:val="nil"/>
              <w:bottom w:val="nil"/>
              <w:right w:val="nil"/>
            </w:tcBorders>
            <w:shd w:val="clear" w:color="auto" w:fill="auto"/>
            <w:noWrap/>
            <w:vAlign w:val="bottom"/>
            <w:hideMark/>
          </w:tcPr>
          <w:p w14:paraId="66082DAF" w14:textId="77777777" w:rsidR="00AE781F" w:rsidRPr="00AE781F" w:rsidRDefault="00AE781F" w:rsidP="00AE781F">
            <w:pPr>
              <w:rPr>
                <w:rFonts w:ascii="Arial" w:hAnsi="Arial" w:cs="Arial"/>
                <w:szCs w:val="22"/>
              </w:rPr>
            </w:pPr>
          </w:p>
        </w:tc>
        <w:tc>
          <w:tcPr>
            <w:tcW w:w="1128" w:type="dxa"/>
            <w:tcBorders>
              <w:top w:val="nil"/>
              <w:left w:val="nil"/>
              <w:bottom w:val="nil"/>
              <w:right w:val="nil"/>
            </w:tcBorders>
            <w:shd w:val="clear" w:color="auto" w:fill="auto"/>
            <w:noWrap/>
            <w:vAlign w:val="bottom"/>
            <w:hideMark/>
          </w:tcPr>
          <w:p w14:paraId="62CD76E7"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7F575E12"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55C0D6CB" w14:textId="77777777" w:rsidR="00AE781F" w:rsidRPr="00AE781F" w:rsidRDefault="00AE781F" w:rsidP="00AE781F">
            <w:pPr>
              <w:rPr>
                <w:rFonts w:ascii="Times New Roman" w:hAnsi="Times New Roman"/>
                <w:sz w:val="20"/>
              </w:rPr>
            </w:pPr>
          </w:p>
        </w:tc>
        <w:tc>
          <w:tcPr>
            <w:tcW w:w="1170" w:type="dxa"/>
            <w:tcBorders>
              <w:top w:val="nil"/>
              <w:left w:val="nil"/>
              <w:bottom w:val="nil"/>
              <w:right w:val="nil"/>
            </w:tcBorders>
            <w:shd w:val="clear" w:color="auto" w:fill="auto"/>
            <w:noWrap/>
            <w:vAlign w:val="bottom"/>
            <w:hideMark/>
          </w:tcPr>
          <w:p w14:paraId="61FD0622" w14:textId="77777777" w:rsidR="00AE781F" w:rsidRPr="00AE781F" w:rsidRDefault="00AE781F" w:rsidP="00AE781F">
            <w:pPr>
              <w:rPr>
                <w:rFonts w:ascii="Times New Roman" w:hAnsi="Times New Roman"/>
                <w:sz w:val="20"/>
              </w:rPr>
            </w:pPr>
          </w:p>
        </w:tc>
        <w:tc>
          <w:tcPr>
            <w:tcW w:w="1170" w:type="dxa"/>
            <w:tcBorders>
              <w:top w:val="nil"/>
              <w:left w:val="nil"/>
              <w:bottom w:val="nil"/>
              <w:right w:val="single" w:sz="8" w:space="0" w:color="auto"/>
            </w:tcBorders>
            <w:shd w:val="clear" w:color="auto" w:fill="auto"/>
            <w:noWrap/>
            <w:vAlign w:val="bottom"/>
            <w:hideMark/>
          </w:tcPr>
          <w:p w14:paraId="42E11EC4" w14:textId="77777777" w:rsidR="00AE781F" w:rsidRPr="00AE781F" w:rsidRDefault="00AE781F" w:rsidP="00AE781F">
            <w:pPr>
              <w:rPr>
                <w:rFonts w:ascii="Arial" w:hAnsi="Arial" w:cs="Arial"/>
                <w:szCs w:val="22"/>
              </w:rPr>
            </w:pPr>
            <w:r w:rsidRPr="00AE781F">
              <w:rPr>
                <w:rFonts w:ascii="Arial" w:hAnsi="Arial" w:cs="Arial"/>
                <w:szCs w:val="22"/>
              </w:rPr>
              <w:t> </w:t>
            </w:r>
          </w:p>
        </w:tc>
      </w:tr>
      <w:tr w:rsidR="00AE781F" w:rsidRPr="00AE781F" w14:paraId="47B2F792" w14:textId="77777777" w:rsidTr="00AE781F">
        <w:trPr>
          <w:trHeight w:val="300"/>
          <w:jc w:val="center"/>
        </w:trPr>
        <w:tc>
          <w:tcPr>
            <w:tcW w:w="2620" w:type="dxa"/>
            <w:tcBorders>
              <w:top w:val="nil"/>
              <w:left w:val="single" w:sz="8" w:space="0" w:color="auto"/>
              <w:bottom w:val="single" w:sz="8" w:space="0" w:color="auto"/>
              <w:right w:val="nil"/>
            </w:tcBorders>
            <w:shd w:val="clear" w:color="auto" w:fill="auto"/>
            <w:noWrap/>
            <w:vAlign w:val="bottom"/>
            <w:hideMark/>
          </w:tcPr>
          <w:p w14:paraId="57B0246C" w14:textId="77777777" w:rsidR="00AE781F" w:rsidRPr="00AE781F" w:rsidRDefault="00AE781F" w:rsidP="00AE781F">
            <w:pPr>
              <w:rPr>
                <w:rFonts w:ascii="Arial" w:hAnsi="Arial" w:cs="Arial"/>
                <w:szCs w:val="22"/>
              </w:rPr>
            </w:pPr>
            <w:r w:rsidRPr="00AE781F">
              <w:rPr>
                <w:rFonts w:ascii="Arial" w:hAnsi="Arial" w:cs="Arial"/>
                <w:szCs w:val="22"/>
              </w:rPr>
              <w:t xml:space="preserve"> CIP Code: </w:t>
            </w:r>
          </w:p>
        </w:tc>
        <w:tc>
          <w:tcPr>
            <w:tcW w:w="1150" w:type="dxa"/>
            <w:tcBorders>
              <w:top w:val="nil"/>
              <w:left w:val="nil"/>
              <w:bottom w:val="single" w:sz="8" w:space="0" w:color="auto"/>
              <w:right w:val="nil"/>
            </w:tcBorders>
            <w:shd w:val="clear" w:color="auto" w:fill="auto"/>
            <w:noWrap/>
            <w:vAlign w:val="bottom"/>
            <w:hideMark/>
          </w:tcPr>
          <w:p w14:paraId="1B7230B5"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28" w:type="dxa"/>
            <w:tcBorders>
              <w:top w:val="nil"/>
              <w:left w:val="nil"/>
              <w:bottom w:val="single" w:sz="8" w:space="0" w:color="auto"/>
              <w:right w:val="nil"/>
            </w:tcBorders>
            <w:shd w:val="clear" w:color="auto" w:fill="auto"/>
            <w:noWrap/>
            <w:vAlign w:val="bottom"/>
            <w:hideMark/>
          </w:tcPr>
          <w:p w14:paraId="06C351B2"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70" w:type="dxa"/>
            <w:tcBorders>
              <w:top w:val="nil"/>
              <w:left w:val="nil"/>
              <w:bottom w:val="single" w:sz="8" w:space="0" w:color="auto"/>
              <w:right w:val="nil"/>
            </w:tcBorders>
            <w:shd w:val="clear" w:color="auto" w:fill="auto"/>
            <w:noWrap/>
            <w:vAlign w:val="bottom"/>
            <w:hideMark/>
          </w:tcPr>
          <w:p w14:paraId="0E21C726"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70" w:type="dxa"/>
            <w:tcBorders>
              <w:top w:val="nil"/>
              <w:left w:val="nil"/>
              <w:bottom w:val="single" w:sz="8" w:space="0" w:color="auto"/>
              <w:right w:val="nil"/>
            </w:tcBorders>
            <w:shd w:val="clear" w:color="auto" w:fill="auto"/>
            <w:noWrap/>
            <w:vAlign w:val="bottom"/>
            <w:hideMark/>
          </w:tcPr>
          <w:p w14:paraId="40E1BA19"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70" w:type="dxa"/>
            <w:tcBorders>
              <w:top w:val="nil"/>
              <w:left w:val="nil"/>
              <w:bottom w:val="single" w:sz="8" w:space="0" w:color="auto"/>
              <w:right w:val="nil"/>
            </w:tcBorders>
            <w:shd w:val="clear" w:color="auto" w:fill="auto"/>
            <w:noWrap/>
            <w:vAlign w:val="bottom"/>
            <w:hideMark/>
          </w:tcPr>
          <w:p w14:paraId="2EAD1AE3" w14:textId="77777777" w:rsidR="00AE781F" w:rsidRPr="00AE781F" w:rsidRDefault="00AE781F" w:rsidP="00AE781F">
            <w:pPr>
              <w:rPr>
                <w:rFonts w:ascii="Arial" w:hAnsi="Arial" w:cs="Arial"/>
                <w:szCs w:val="22"/>
              </w:rPr>
            </w:pPr>
            <w:r w:rsidRPr="00AE781F">
              <w:rPr>
                <w:rFonts w:ascii="Arial" w:hAnsi="Arial" w:cs="Arial"/>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14:paraId="41ED4D15" w14:textId="77777777" w:rsidR="00AE781F" w:rsidRPr="00AE781F" w:rsidRDefault="00AE781F" w:rsidP="00AE781F">
            <w:pPr>
              <w:rPr>
                <w:rFonts w:ascii="Arial" w:hAnsi="Arial" w:cs="Arial"/>
                <w:szCs w:val="22"/>
              </w:rPr>
            </w:pPr>
            <w:r w:rsidRPr="00AE781F">
              <w:rPr>
                <w:rFonts w:ascii="Arial" w:hAnsi="Arial" w:cs="Arial"/>
                <w:szCs w:val="22"/>
              </w:rPr>
              <w:t> </w:t>
            </w:r>
          </w:p>
        </w:tc>
      </w:tr>
    </w:tbl>
    <w:p w14:paraId="3CD13440" w14:textId="530CAC9D" w:rsidR="00D24A73" w:rsidRPr="00D24A73" w:rsidRDefault="00D24A73" w:rsidP="00D24A73">
      <w:pPr>
        <w:pStyle w:val="ListParagraph"/>
        <w:rPr>
          <w:rFonts w:ascii="Times New Roman" w:hAnsi="Times New Roman"/>
          <w:sz w:val="24"/>
          <w:szCs w:val="24"/>
        </w:rPr>
      </w:pPr>
    </w:p>
    <w:p w14:paraId="00F922C4" w14:textId="77777777" w:rsidR="004E3F4C" w:rsidRDefault="004E3F4C">
      <w:pPr>
        <w:spacing w:after="200" w:line="276" w:lineRule="auto"/>
        <w:rPr>
          <w:rFonts w:ascii="Times New Roman" w:hAnsi="Times New Roman"/>
          <w:i/>
        </w:rPr>
        <w:sectPr w:rsidR="004E3F4C" w:rsidSect="00D115B6">
          <w:pgSz w:w="12240" w:h="15840" w:code="1"/>
          <w:pgMar w:top="1440" w:right="1080" w:bottom="1440" w:left="1080" w:header="720" w:footer="720" w:gutter="0"/>
          <w:cols w:space="720"/>
          <w:docGrid w:linePitch="360"/>
        </w:sectPr>
      </w:pPr>
    </w:p>
    <w:p w14:paraId="7A1325E9" w14:textId="44B06549" w:rsidR="00281960" w:rsidRPr="001949FF" w:rsidRDefault="00281960" w:rsidP="00281960">
      <w:pPr>
        <w:rPr>
          <w:rFonts w:ascii="Times New Roman" w:hAnsi="Times New Roman"/>
          <w:i/>
        </w:rPr>
      </w:pPr>
      <w:r w:rsidRPr="001949FF">
        <w:rPr>
          <w:rFonts w:ascii="Times New Roman" w:hAnsi="Times New Roman"/>
          <w:i/>
        </w:rPr>
        <w:t>Appendix 1</w:t>
      </w:r>
    </w:p>
    <w:p w14:paraId="4BA26596" w14:textId="77777777" w:rsidR="000D1E80" w:rsidRPr="001949FF" w:rsidRDefault="000D1E80" w:rsidP="00281960">
      <w:pPr>
        <w:rPr>
          <w:rFonts w:ascii="Times New Roman" w:hAnsi="Times New Roman"/>
        </w:rPr>
      </w:pPr>
    </w:p>
    <w:p w14:paraId="302014C5" w14:textId="7220C35C" w:rsidR="000D1E80" w:rsidRPr="001949FF" w:rsidRDefault="000D1E80" w:rsidP="00122273">
      <w:pPr>
        <w:ind w:left="720"/>
        <w:rPr>
          <w:rFonts w:ascii="Times New Roman" w:hAnsi="Times New Roman"/>
        </w:rPr>
      </w:pPr>
      <w:r w:rsidRPr="001949FF">
        <w:rPr>
          <w:rFonts w:ascii="Times New Roman" w:hAnsi="Times New Roman"/>
        </w:rPr>
        <w:t xml:space="preserve">The </w:t>
      </w:r>
      <w:hyperlink r:id="rId16" w:history="1">
        <w:r w:rsidRPr="001949FF">
          <w:rPr>
            <w:rStyle w:val="Hyperlink"/>
            <w:rFonts w:ascii="Times New Roman" w:hAnsi="Times New Roman"/>
            <w:sz w:val="24"/>
            <w:szCs w:val="24"/>
          </w:rPr>
          <w:t>Indiana University Bicentennial Strategic Plan</w:t>
        </w:r>
      </w:hyperlink>
      <w:r w:rsidRPr="001949FF">
        <w:rPr>
          <w:rFonts w:ascii="Times New Roman" w:hAnsi="Times New Roman"/>
          <w:sz w:val="24"/>
          <w:szCs w:val="24"/>
        </w:rPr>
        <w:t xml:space="preserve"> can be accessed at </w:t>
      </w:r>
      <w:hyperlink r:id="rId17" w:history="1">
        <w:r w:rsidRPr="001949FF">
          <w:rPr>
            <w:rStyle w:val="Hyperlink"/>
            <w:rFonts w:ascii="Times New Roman" w:hAnsi="Times New Roman"/>
          </w:rPr>
          <w:t>https://strategicplan.iu.edu/plan/education.html</w:t>
        </w:r>
      </w:hyperlink>
    </w:p>
    <w:p w14:paraId="59C984E9" w14:textId="77777777" w:rsidR="000D1E80" w:rsidRPr="001949FF" w:rsidRDefault="000D1E80" w:rsidP="00122273">
      <w:pPr>
        <w:ind w:left="720"/>
        <w:rPr>
          <w:rFonts w:ascii="Times New Roman" w:hAnsi="Times New Roman"/>
        </w:rPr>
      </w:pPr>
    </w:p>
    <w:p w14:paraId="22FCB317" w14:textId="77777777" w:rsidR="000D1E80" w:rsidRPr="001949FF" w:rsidRDefault="000D1E80" w:rsidP="00122273">
      <w:pPr>
        <w:ind w:left="720"/>
        <w:rPr>
          <w:rFonts w:ascii="Times New Roman" w:hAnsi="Times New Roman"/>
        </w:rPr>
      </w:pPr>
      <w:r w:rsidRPr="001949FF">
        <w:rPr>
          <w:rFonts w:ascii="Times New Roman" w:hAnsi="Times New Roman"/>
        </w:rPr>
        <w:t>The IU policy paper on online collaborative programs, “</w:t>
      </w:r>
      <w:hyperlink r:id="rId18" w:history="1">
        <w:r w:rsidRPr="001949FF">
          <w:rPr>
            <w:rStyle w:val="Hyperlink"/>
            <w:rFonts w:ascii="Times New Roman" w:hAnsi="Times New Roman"/>
          </w:rPr>
          <w:t>January 2016 IU Online: A Collaborative Model for Online Education at Indiana University</w:t>
        </w:r>
      </w:hyperlink>
      <w:r w:rsidRPr="001949FF">
        <w:rPr>
          <w:rFonts w:ascii="Times New Roman" w:hAnsi="Times New Roman"/>
        </w:rPr>
        <w:t xml:space="preserve">” can be viewed at </w:t>
      </w:r>
      <w:hyperlink r:id="rId19" w:history="1">
        <w:r w:rsidRPr="001949FF">
          <w:rPr>
            <w:rStyle w:val="Hyperlink"/>
            <w:rFonts w:ascii="Times New Roman" w:hAnsi="Times New Roman"/>
          </w:rPr>
          <w:t>https://uaa.iu.edu/academic/ooe/docs/ooe_model.pdf</w:t>
        </w:r>
      </w:hyperlink>
      <w:r w:rsidRPr="001949FF">
        <w:rPr>
          <w:rFonts w:ascii="Times New Roman" w:hAnsi="Times New Roman"/>
        </w:rPr>
        <w:t>.</w:t>
      </w:r>
    </w:p>
    <w:p w14:paraId="536F4808" w14:textId="77777777" w:rsidR="000D1E80" w:rsidRPr="001949FF" w:rsidRDefault="000D1E80" w:rsidP="000D1E80">
      <w:pPr>
        <w:rPr>
          <w:rFonts w:ascii="Times New Roman" w:hAnsi="Times New Roman"/>
        </w:rPr>
      </w:pPr>
    </w:p>
    <w:p w14:paraId="221DA993" w14:textId="77777777" w:rsidR="004E3F4C" w:rsidRDefault="004E3F4C" w:rsidP="007917E6">
      <w:pPr>
        <w:rPr>
          <w:rFonts w:ascii="Times New Roman" w:hAnsi="Times New Roman"/>
          <w:i/>
        </w:rPr>
        <w:sectPr w:rsidR="004E3F4C" w:rsidSect="004E3F4C">
          <w:pgSz w:w="12240" w:h="15840" w:code="1"/>
          <w:pgMar w:top="720" w:right="720" w:bottom="720" w:left="720" w:header="720" w:footer="720" w:gutter="0"/>
          <w:cols w:space="720"/>
          <w:docGrid w:linePitch="360"/>
        </w:sectPr>
      </w:pPr>
    </w:p>
    <w:p w14:paraId="55511B6B" w14:textId="3D28782D" w:rsidR="007917E6" w:rsidRDefault="007917E6" w:rsidP="00475E58">
      <w:pPr>
        <w:tabs>
          <w:tab w:val="left" w:pos="2160"/>
        </w:tabs>
        <w:rPr>
          <w:rFonts w:ascii="Times New Roman" w:hAnsi="Times New Roman"/>
          <w:i/>
        </w:rPr>
      </w:pPr>
      <w:r w:rsidRPr="001949FF">
        <w:rPr>
          <w:rFonts w:ascii="Times New Roman" w:hAnsi="Times New Roman"/>
          <w:i/>
        </w:rPr>
        <w:t>Appendix 2</w:t>
      </w:r>
      <w:r w:rsidR="007309C6">
        <w:rPr>
          <w:rFonts w:ascii="Times New Roman" w:hAnsi="Times New Roman"/>
          <w:i/>
        </w:rPr>
        <w:t>.1</w:t>
      </w:r>
      <w:r w:rsidRPr="001949FF">
        <w:rPr>
          <w:rFonts w:ascii="Times New Roman" w:hAnsi="Times New Roman"/>
          <w:i/>
        </w:rPr>
        <w:t xml:space="preserve"> </w:t>
      </w:r>
      <w:r w:rsidR="00475E58">
        <w:rPr>
          <w:rFonts w:ascii="Times New Roman" w:hAnsi="Times New Roman"/>
          <w:i/>
        </w:rPr>
        <w:t xml:space="preserve">DWD Data and </w:t>
      </w:r>
      <w:r w:rsidRPr="001949FF">
        <w:rPr>
          <w:rFonts w:ascii="Times New Roman" w:hAnsi="Times New Roman"/>
          <w:i/>
        </w:rPr>
        <w:t>Demand Analysis</w:t>
      </w:r>
    </w:p>
    <w:p w14:paraId="761F1D23" w14:textId="344503CD" w:rsidR="00AF2320" w:rsidRDefault="00AF2320" w:rsidP="007917E6">
      <w:pPr>
        <w:rPr>
          <w:rFonts w:ascii="Times New Roman" w:hAnsi="Times New Roman"/>
        </w:rPr>
      </w:pPr>
    </w:p>
    <w:p w14:paraId="38172793" w14:textId="741C5091" w:rsidR="001B683B" w:rsidRDefault="007007BE" w:rsidP="001B683B">
      <w:pPr>
        <w:rPr>
          <w:rStyle w:val="Hyperlink"/>
          <w:rFonts w:ascii="Times New Roman" w:hAnsi="Times New Roman"/>
        </w:rPr>
      </w:pPr>
      <w:r w:rsidRPr="007007BE">
        <w:rPr>
          <w:rFonts w:ascii="Times New Roman" w:hAnsi="Times New Roman"/>
        </w:rPr>
        <w:t xml:space="preserve">In a June 18, 2012 news release, the Bureau of Labor Statistics published the results of a broad based survey tracking Green Technology and Business Practices. </w:t>
      </w:r>
      <w:r w:rsidR="001B683B" w:rsidRPr="007007BE">
        <w:rPr>
          <w:rFonts w:ascii="Times New Roman" w:hAnsi="Times New Roman"/>
        </w:rPr>
        <w:t>Th</w:t>
      </w:r>
      <w:r w:rsidR="001B683B">
        <w:rPr>
          <w:rFonts w:ascii="Times New Roman" w:hAnsi="Times New Roman"/>
        </w:rPr>
        <w:t xml:space="preserve">e </w:t>
      </w:r>
      <w:r w:rsidR="001B683B" w:rsidRPr="007007BE">
        <w:rPr>
          <w:rFonts w:ascii="Times New Roman" w:hAnsi="Times New Roman"/>
        </w:rPr>
        <w:t>survey</w:t>
      </w:r>
      <w:r w:rsidR="001B683B">
        <w:rPr>
          <w:rFonts w:ascii="Times New Roman" w:hAnsi="Times New Roman"/>
        </w:rPr>
        <w:t xml:space="preserve"> established that </w:t>
      </w:r>
      <w:r w:rsidR="001B683B" w:rsidRPr="007007BE">
        <w:rPr>
          <w:rFonts w:ascii="Times New Roman" w:hAnsi="Times New Roman"/>
        </w:rPr>
        <w:t>three-quarters of business</w:t>
      </w:r>
      <w:r w:rsidR="001B683B">
        <w:rPr>
          <w:rFonts w:ascii="Times New Roman" w:hAnsi="Times New Roman"/>
        </w:rPr>
        <w:t xml:space="preserve">es </w:t>
      </w:r>
      <w:r w:rsidR="001B683B" w:rsidRPr="007007BE">
        <w:rPr>
          <w:rFonts w:ascii="Times New Roman" w:hAnsi="Times New Roman"/>
        </w:rPr>
        <w:t xml:space="preserve">reported the use of at least one green technology or practice that </w:t>
      </w:r>
      <w:r w:rsidR="001B683B">
        <w:rPr>
          <w:rFonts w:ascii="Times New Roman" w:hAnsi="Times New Roman"/>
        </w:rPr>
        <w:t>“</w:t>
      </w:r>
      <w:r w:rsidR="001B683B" w:rsidRPr="007007BE">
        <w:rPr>
          <w:rFonts w:ascii="Times New Roman" w:hAnsi="Times New Roman"/>
        </w:rPr>
        <w:t xml:space="preserve">lessen the environmental impact of an establishment’s operations,” and </w:t>
      </w:r>
      <w:r w:rsidR="001B683B">
        <w:rPr>
          <w:rFonts w:ascii="Times New Roman" w:hAnsi="Times New Roman"/>
        </w:rPr>
        <w:t xml:space="preserve">as of August 2011, </w:t>
      </w:r>
      <w:r w:rsidR="001B683B" w:rsidRPr="007007BE">
        <w:rPr>
          <w:rFonts w:ascii="Times New Roman" w:hAnsi="Times New Roman"/>
        </w:rPr>
        <w:t>“about 854,700 jobs, representing approximately 0.7 percent of total U.S. employment, were held by workers who spent more than half of their time involved in green technologies and practices</w:t>
      </w:r>
      <w:r w:rsidR="001B683B">
        <w:rPr>
          <w:rFonts w:ascii="Times New Roman" w:hAnsi="Times New Roman"/>
        </w:rPr>
        <w:t xml:space="preserve">.” </w:t>
      </w:r>
      <w:r w:rsidR="001B683B" w:rsidRPr="007007BE">
        <w:rPr>
          <w:rFonts w:ascii="Times New Roman" w:hAnsi="Times New Roman"/>
        </w:rPr>
        <w:t xml:space="preserve"> See USDL-12-1291 at </w:t>
      </w:r>
      <w:hyperlink r:id="rId20" w:history="1">
        <w:r w:rsidR="001B683B" w:rsidRPr="007007BE">
          <w:rPr>
            <w:rStyle w:val="Hyperlink"/>
            <w:rFonts w:ascii="Times New Roman" w:hAnsi="Times New Roman"/>
          </w:rPr>
          <w:t>http://www.bls.gov/news.release/gtp.nr0.htm.</w:t>
        </w:r>
      </w:hyperlink>
    </w:p>
    <w:p w14:paraId="7D4BBD9D" w14:textId="77777777" w:rsidR="001B683B" w:rsidRPr="007007BE" w:rsidRDefault="001B683B" w:rsidP="001B683B">
      <w:pPr>
        <w:rPr>
          <w:rFonts w:ascii="Times New Roman" w:hAnsi="Times New Roman"/>
        </w:rPr>
      </w:pPr>
    </w:p>
    <w:p w14:paraId="4B373E87" w14:textId="6E93DD77" w:rsidR="007007BE" w:rsidRPr="0056741A" w:rsidRDefault="001B683B" w:rsidP="0056741A">
      <w:pPr>
        <w:rPr>
          <w:rFonts w:ascii="Times New Roman" w:hAnsi="Times New Roman"/>
        </w:rPr>
      </w:pPr>
      <w:r>
        <w:rPr>
          <w:rFonts w:ascii="Times New Roman" w:hAnsi="Times New Roman"/>
        </w:rPr>
        <w:t>This was an early effort to identify the broad parameters of an employment sector that has continued to expand in the past 10 years.  The B.L.S. identifie</w:t>
      </w:r>
      <w:r w:rsidR="0056741A">
        <w:rPr>
          <w:rFonts w:ascii="Times New Roman" w:hAnsi="Times New Roman"/>
        </w:rPr>
        <w:t>s</w:t>
      </w:r>
      <w:r>
        <w:rPr>
          <w:rFonts w:ascii="Times New Roman" w:hAnsi="Times New Roman"/>
        </w:rPr>
        <w:t xml:space="preserve"> a significant number of specific job titles </w:t>
      </w:r>
      <w:r w:rsidR="0056741A">
        <w:rPr>
          <w:rFonts w:ascii="Times New Roman" w:hAnsi="Times New Roman"/>
        </w:rPr>
        <w:t xml:space="preserve">for the green jobs sector </w:t>
      </w:r>
      <w:r>
        <w:rPr>
          <w:rFonts w:ascii="Times New Roman" w:hAnsi="Times New Roman"/>
        </w:rPr>
        <w:t xml:space="preserve">such as </w:t>
      </w:r>
      <w:r w:rsidRPr="001B683B">
        <w:rPr>
          <w:rFonts w:ascii="Times New Roman" w:hAnsi="Times New Roman"/>
        </w:rPr>
        <w:t>Environmental Restoration Planners</w:t>
      </w:r>
      <w:r w:rsidR="0056741A">
        <w:rPr>
          <w:rFonts w:ascii="Times New Roman" w:hAnsi="Times New Roman"/>
        </w:rPr>
        <w:t xml:space="preserve">, </w:t>
      </w:r>
      <w:r w:rsidRPr="001B683B">
        <w:rPr>
          <w:rFonts w:ascii="Times New Roman" w:hAnsi="Times New Roman"/>
        </w:rPr>
        <w:t>Regulatory Affairs Managers</w:t>
      </w:r>
      <w:r>
        <w:rPr>
          <w:rFonts w:ascii="Times New Roman" w:hAnsi="Times New Roman"/>
        </w:rPr>
        <w:t xml:space="preserve">, </w:t>
      </w:r>
      <w:r w:rsidRPr="001B683B">
        <w:rPr>
          <w:rFonts w:ascii="Times New Roman" w:hAnsi="Times New Roman"/>
        </w:rPr>
        <w:t>Compliance Managers</w:t>
      </w:r>
      <w:r>
        <w:rPr>
          <w:rFonts w:ascii="Times New Roman" w:hAnsi="Times New Roman"/>
        </w:rPr>
        <w:t xml:space="preserve">, </w:t>
      </w:r>
      <w:r w:rsidR="0056741A" w:rsidRPr="0056741A">
        <w:rPr>
          <w:rFonts w:ascii="Times New Roman" w:hAnsi="Times New Roman"/>
        </w:rPr>
        <w:t>Green Marketers</w:t>
      </w:r>
      <w:r w:rsidR="0056741A">
        <w:rPr>
          <w:rFonts w:ascii="Times New Roman" w:hAnsi="Times New Roman"/>
        </w:rPr>
        <w:t xml:space="preserve">, and </w:t>
      </w:r>
      <w:r w:rsidR="0056741A" w:rsidRPr="0056741A">
        <w:rPr>
          <w:rFonts w:ascii="Times New Roman" w:hAnsi="Times New Roman"/>
        </w:rPr>
        <w:t>Environmental Compliance Inspectors</w:t>
      </w:r>
      <w:r w:rsidR="0056741A">
        <w:rPr>
          <w:rFonts w:ascii="Times New Roman" w:hAnsi="Times New Roman"/>
        </w:rPr>
        <w:t xml:space="preserve">. However, current employment, ten-year job growth projections, and mean wages for these positions are tracked using broader employment categories such as </w:t>
      </w:r>
      <w:r w:rsidR="0056741A" w:rsidRPr="0056741A">
        <w:rPr>
          <w:rFonts w:ascii="Times New Roman" w:hAnsi="Times New Roman"/>
        </w:rPr>
        <w:t>Environmental Scientists and Specialists</w:t>
      </w:r>
      <w:r w:rsidR="0056741A">
        <w:rPr>
          <w:rFonts w:ascii="Times New Roman" w:hAnsi="Times New Roman"/>
        </w:rPr>
        <w:t xml:space="preserve">, Managers, all other, and  </w:t>
      </w:r>
      <w:r w:rsidR="0056741A" w:rsidRPr="0056741A">
        <w:rPr>
          <w:rFonts w:ascii="Times New Roman" w:hAnsi="Times New Roman"/>
        </w:rPr>
        <w:t>Advertising and Promotion Managers</w:t>
      </w:r>
      <w:r w:rsidR="0056741A">
        <w:rPr>
          <w:rFonts w:ascii="Times New Roman" w:hAnsi="Times New Roman"/>
        </w:rPr>
        <w:t xml:space="preserve">. </w:t>
      </w:r>
    </w:p>
    <w:p w14:paraId="56AFAD5B" w14:textId="77777777" w:rsidR="007007BE" w:rsidRPr="007007BE" w:rsidRDefault="007007BE" w:rsidP="007917E6">
      <w:pPr>
        <w:rPr>
          <w:rFonts w:ascii="Times New Roman" w:hAnsi="Times New Roman"/>
        </w:rPr>
      </w:pPr>
    </w:p>
    <w:tbl>
      <w:tblPr>
        <w:tblpPr w:leftFromText="180" w:rightFromText="180" w:vertAnchor="text" w:tblpX="-10" w:tblpY="1"/>
        <w:tblOverlap w:val="never"/>
        <w:tblW w:w="14512" w:type="dxa"/>
        <w:tblLook w:val="04A0" w:firstRow="1" w:lastRow="0" w:firstColumn="1" w:lastColumn="0" w:noHBand="0" w:noVBand="1"/>
      </w:tblPr>
      <w:tblGrid>
        <w:gridCol w:w="3680"/>
        <w:gridCol w:w="540"/>
        <w:gridCol w:w="852"/>
        <w:gridCol w:w="1094"/>
        <w:gridCol w:w="949"/>
        <w:gridCol w:w="1076"/>
        <w:gridCol w:w="950"/>
        <w:gridCol w:w="9"/>
        <w:gridCol w:w="428"/>
        <w:gridCol w:w="9"/>
        <w:gridCol w:w="868"/>
        <w:gridCol w:w="1094"/>
        <w:gridCol w:w="911"/>
        <w:gridCol w:w="1076"/>
        <w:gridCol w:w="976"/>
      </w:tblGrid>
      <w:tr w:rsidR="00CA180A" w:rsidRPr="00CA180A" w14:paraId="4F8248F3" w14:textId="77777777" w:rsidTr="001F2E72">
        <w:trPr>
          <w:trHeight w:val="670"/>
        </w:trPr>
        <w:tc>
          <w:tcPr>
            <w:tcW w:w="14512" w:type="dxa"/>
            <w:gridSpan w:val="15"/>
            <w:tcBorders>
              <w:top w:val="single" w:sz="8" w:space="0" w:color="auto"/>
              <w:left w:val="single" w:sz="8" w:space="0" w:color="auto"/>
              <w:bottom w:val="single" w:sz="8" w:space="0" w:color="auto"/>
              <w:right w:val="single" w:sz="8" w:space="0" w:color="000000"/>
            </w:tcBorders>
            <w:shd w:val="clear" w:color="000000" w:fill="FCE4D6"/>
            <w:vAlign w:val="center"/>
            <w:hideMark/>
          </w:tcPr>
          <w:p w14:paraId="7825718E" w14:textId="25E55EB9" w:rsidR="00CA180A" w:rsidRPr="00CA180A" w:rsidRDefault="001B683B" w:rsidP="00C2234F">
            <w:pPr>
              <w:jc w:val="center"/>
              <w:rPr>
                <w:rFonts w:ascii="Calibri" w:hAnsi="Calibri" w:cs="Calibri"/>
                <w:b/>
                <w:bCs/>
                <w:color w:val="333333"/>
                <w:sz w:val="28"/>
                <w:szCs w:val="28"/>
              </w:rPr>
            </w:pPr>
            <w:r w:rsidRPr="00CA180A">
              <w:rPr>
                <w:rFonts w:ascii="Calibri" w:hAnsi="Calibri" w:cs="Calibri"/>
                <w:b/>
                <w:bCs/>
                <w:color w:val="333333"/>
                <w:sz w:val="28"/>
                <w:szCs w:val="28"/>
              </w:rPr>
              <w:t xml:space="preserve">Indiana and national projected job openings and wages </w:t>
            </w:r>
            <w:r w:rsidRPr="00CA180A">
              <w:rPr>
                <w:rFonts w:ascii="Calibri" w:hAnsi="Calibri" w:cs="Calibri"/>
                <w:b/>
                <w:bCs/>
                <w:color w:val="333333"/>
                <w:sz w:val="28"/>
                <w:szCs w:val="28"/>
              </w:rPr>
              <w:br/>
              <w:t>for representative occupations in "Green Economy" sector.</w:t>
            </w:r>
          </w:p>
        </w:tc>
      </w:tr>
      <w:tr w:rsidR="00C2234F" w:rsidRPr="00CA180A" w14:paraId="2B00DA38" w14:textId="77777777" w:rsidTr="001F2E72">
        <w:trPr>
          <w:trHeight w:val="380"/>
        </w:trPr>
        <w:tc>
          <w:tcPr>
            <w:tcW w:w="368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4356F90" w14:textId="77777777" w:rsidR="00CA180A" w:rsidRPr="00CA180A" w:rsidRDefault="00CA180A" w:rsidP="00C2234F">
            <w:pPr>
              <w:jc w:val="center"/>
              <w:rPr>
                <w:rFonts w:ascii="Calibri" w:hAnsi="Calibri" w:cs="Calibri"/>
                <w:b/>
                <w:bCs/>
                <w:color w:val="000000"/>
                <w:sz w:val="28"/>
                <w:szCs w:val="28"/>
              </w:rPr>
            </w:pPr>
            <w:r w:rsidRPr="00CA180A">
              <w:rPr>
                <w:rFonts w:ascii="Calibri" w:hAnsi="Calibri" w:cs="Calibri"/>
                <w:b/>
                <w:bCs/>
                <w:color w:val="000000" w:themeColor="text1"/>
                <w:sz w:val="28"/>
                <w:szCs w:val="28"/>
              </w:rPr>
              <w:t>Occupation</w:t>
            </w:r>
          </w:p>
        </w:tc>
        <w:tc>
          <w:tcPr>
            <w:tcW w:w="540" w:type="dxa"/>
            <w:vMerge w:val="restart"/>
            <w:tcBorders>
              <w:top w:val="nil"/>
              <w:left w:val="nil"/>
              <w:bottom w:val="single" w:sz="8" w:space="0" w:color="000000"/>
              <w:right w:val="single" w:sz="8" w:space="0" w:color="auto"/>
            </w:tcBorders>
            <w:shd w:val="clear" w:color="000000" w:fill="000000"/>
            <w:vAlign w:val="center"/>
            <w:hideMark/>
          </w:tcPr>
          <w:p w14:paraId="2105C6A0" w14:textId="77777777" w:rsidR="00CA180A" w:rsidRPr="00CA180A" w:rsidRDefault="00CA180A" w:rsidP="00C2234F">
            <w:pPr>
              <w:jc w:val="center"/>
              <w:rPr>
                <w:rFonts w:ascii="Calibri" w:hAnsi="Calibri" w:cs="Calibri"/>
                <w:color w:val="FFFFFF"/>
                <w:sz w:val="24"/>
                <w:szCs w:val="24"/>
              </w:rPr>
            </w:pPr>
            <w:r w:rsidRPr="00CA180A">
              <w:rPr>
                <w:rFonts w:ascii="Calibri" w:hAnsi="Calibri" w:cs="Calibri"/>
                <w:color w:val="FFFFFF"/>
                <w:sz w:val="24"/>
                <w:szCs w:val="24"/>
              </w:rPr>
              <w:t> </w:t>
            </w:r>
          </w:p>
        </w:tc>
        <w:tc>
          <w:tcPr>
            <w:tcW w:w="4930" w:type="dxa"/>
            <w:gridSpan w:val="6"/>
            <w:tcBorders>
              <w:top w:val="single" w:sz="8" w:space="0" w:color="auto"/>
              <w:left w:val="nil"/>
              <w:bottom w:val="single" w:sz="8" w:space="0" w:color="auto"/>
              <w:right w:val="single" w:sz="8" w:space="0" w:color="000000"/>
            </w:tcBorders>
            <w:shd w:val="clear" w:color="000000" w:fill="BDD7EE"/>
            <w:vAlign w:val="center"/>
            <w:hideMark/>
          </w:tcPr>
          <w:p w14:paraId="75A19D65" w14:textId="77777777" w:rsidR="00CA180A" w:rsidRPr="00CA180A" w:rsidRDefault="00CA180A" w:rsidP="00C2234F">
            <w:pPr>
              <w:jc w:val="center"/>
              <w:rPr>
                <w:rFonts w:ascii="Calibri" w:hAnsi="Calibri" w:cs="Calibri"/>
                <w:b/>
                <w:bCs/>
                <w:color w:val="000000"/>
                <w:sz w:val="28"/>
                <w:szCs w:val="28"/>
              </w:rPr>
            </w:pPr>
            <w:r w:rsidRPr="00CA180A">
              <w:rPr>
                <w:rFonts w:ascii="Calibri" w:hAnsi="Calibri" w:cs="Calibri"/>
                <w:b/>
                <w:bCs/>
                <w:color w:val="000000" w:themeColor="text1"/>
                <w:sz w:val="28"/>
                <w:szCs w:val="28"/>
              </w:rPr>
              <w:t>Indiana</w:t>
            </w:r>
          </w:p>
        </w:tc>
        <w:tc>
          <w:tcPr>
            <w:tcW w:w="437" w:type="dxa"/>
            <w:gridSpan w:val="2"/>
            <w:tcBorders>
              <w:top w:val="nil"/>
              <w:left w:val="nil"/>
              <w:bottom w:val="nil"/>
              <w:right w:val="nil"/>
            </w:tcBorders>
            <w:shd w:val="clear" w:color="000000" w:fill="000000"/>
            <w:vAlign w:val="center"/>
            <w:hideMark/>
          </w:tcPr>
          <w:p w14:paraId="54203183" w14:textId="77777777" w:rsidR="00CA180A" w:rsidRPr="00CA180A" w:rsidRDefault="00CA180A" w:rsidP="00C2234F">
            <w:pPr>
              <w:rPr>
                <w:rFonts w:ascii="Calibri" w:hAnsi="Calibri" w:cs="Calibri"/>
                <w:b/>
                <w:bCs/>
                <w:color w:val="000000"/>
                <w:sz w:val="24"/>
                <w:szCs w:val="24"/>
              </w:rPr>
            </w:pPr>
            <w:r w:rsidRPr="00CA180A">
              <w:rPr>
                <w:rFonts w:ascii="Calibri" w:hAnsi="Calibri" w:cs="Calibri"/>
                <w:b/>
                <w:bCs/>
                <w:color w:val="000000" w:themeColor="text1"/>
                <w:sz w:val="24"/>
                <w:szCs w:val="24"/>
              </w:rPr>
              <w:t>U.</w:t>
            </w:r>
          </w:p>
        </w:tc>
        <w:tc>
          <w:tcPr>
            <w:tcW w:w="4925" w:type="dxa"/>
            <w:gridSpan w:val="5"/>
            <w:tcBorders>
              <w:top w:val="single" w:sz="8" w:space="0" w:color="auto"/>
              <w:left w:val="single" w:sz="8" w:space="0" w:color="auto"/>
              <w:bottom w:val="nil"/>
              <w:right w:val="single" w:sz="8" w:space="0" w:color="000000"/>
            </w:tcBorders>
            <w:shd w:val="clear" w:color="000000" w:fill="B4C6E7"/>
            <w:vAlign w:val="center"/>
            <w:hideMark/>
          </w:tcPr>
          <w:p w14:paraId="72185850" w14:textId="77777777" w:rsidR="00CA180A" w:rsidRPr="00CA180A" w:rsidRDefault="00CA180A" w:rsidP="00C2234F">
            <w:pPr>
              <w:jc w:val="center"/>
              <w:rPr>
                <w:rFonts w:ascii="Calibri" w:hAnsi="Calibri" w:cs="Calibri"/>
                <w:b/>
                <w:bCs/>
                <w:color w:val="000000"/>
                <w:sz w:val="28"/>
                <w:szCs w:val="28"/>
              </w:rPr>
            </w:pPr>
            <w:r w:rsidRPr="00CA180A">
              <w:rPr>
                <w:rFonts w:ascii="Calibri" w:hAnsi="Calibri" w:cs="Calibri"/>
                <w:b/>
                <w:bCs/>
                <w:color w:val="000000" w:themeColor="text1"/>
                <w:sz w:val="28"/>
                <w:szCs w:val="28"/>
              </w:rPr>
              <w:t>U.S. National</w:t>
            </w:r>
          </w:p>
        </w:tc>
      </w:tr>
      <w:tr w:rsidR="00C2234F" w:rsidRPr="00CA180A" w14:paraId="6CB9639A" w14:textId="77777777" w:rsidTr="001F2E72">
        <w:trPr>
          <w:trHeight w:val="1170"/>
        </w:trPr>
        <w:tc>
          <w:tcPr>
            <w:tcW w:w="3680" w:type="dxa"/>
            <w:vMerge/>
            <w:tcBorders>
              <w:top w:val="nil"/>
              <w:left w:val="single" w:sz="8" w:space="0" w:color="auto"/>
              <w:bottom w:val="single" w:sz="8" w:space="0" w:color="000000"/>
              <w:right w:val="single" w:sz="8" w:space="0" w:color="auto"/>
            </w:tcBorders>
            <w:vAlign w:val="center"/>
            <w:hideMark/>
          </w:tcPr>
          <w:p w14:paraId="5AC05236" w14:textId="77777777" w:rsidR="00C2234F" w:rsidRPr="00CA180A" w:rsidRDefault="00C2234F" w:rsidP="00C2234F">
            <w:pPr>
              <w:rPr>
                <w:rFonts w:ascii="Calibri" w:hAnsi="Calibri" w:cs="Calibri"/>
                <w:b/>
                <w:bCs/>
                <w:color w:val="000000"/>
                <w:sz w:val="28"/>
                <w:szCs w:val="28"/>
              </w:rPr>
            </w:pPr>
          </w:p>
        </w:tc>
        <w:tc>
          <w:tcPr>
            <w:tcW w:w="540" w:type="dxa"/>
            <w:vMerge/>
            <w:tcBorders>
              <w:top w:val="nil"/>
              <w:left w:val="nil"/>
              <w:bottom w:val="single" w:sz="8" w:space="0" w:color="000000"/>
              <w:right w:val="single" w:sz="8" w:space="0" w:color="auto"/>
            </w:tcBorders>
            <w:vAlign w:val="center"/>
            <w:hideMark/>
          </w:tcPr>
          <w:p w14:paraId="1F1EC07B" w14:textId="77777777" w:rsidR="00C2234F" w:rsidRPr="00CA180A" w:rsidRDefault="00C2234F" w:rsidP="00C2234F">
            <w:pPr>
              <w:rPr>
                <w:rFonts w:ascii="Calibri" w:hAnsi="Calibri" w:cs="Calibri"/>
                <w:color w:val="FFFFFF"/>
                <w:sz w:val="24"/>
                <w:szCs w:val="24"/>
              </w:rPr>
            </w:pPr>
          </w:p>
        </w:tc>
        <w:tc>
          <w:tcPr>
            <w:tcW w:w="852" w:type="dxa"/>
            <w:tcBorders>
              <w:top w:val="nil"/>
              <w:left w:val="nil"/>
              <w:bottom w:val="single" w:sz="8" w:space="0" w:color="auto"/>
              <w:right w:val="single" w:sz="8" w:space="0" w:color="auto"/>
            </w:tcBorders>
            <w:shd w:val="clear" w:color="000000" w:fill="BDD7EE"/>
            <w:vAlign w:val="center"/>
            <w:hideMark/>
          </w:tcPr>
          <w:p w14:paraId="79CAE082"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szCs w:val="22"/>
              </w:rPr>
              <w:t>2016 Jobs</w:t>
            </w:r>
          </w:p>
        </w:tc>
        <w:tc>
          <w:tcPr>
            <w:tcW w:w="1094" w:type="dxa"/>
            <w:tcBorders>
              <w:top w:val="nil"/>
              <w:left w:val="nil"/>
              <w:bottom w:val="single" w:sz="8" w:space="0" w:color="auto"/>
              <w:right w:val="single" w:sz="8" w:space="0" w:color="auto"/>
            </w:tcBorders>
            <w:shd w:val="clear" w:color="000000" w:fill="BDD7EE"/>
            <w:vAlign w:val="center"/>
            <w:hideMark/>
          </w:tcPr>
          <w:p w14:paraId="7713D369"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szCs w:val="22"/>
              </w:rPr>
              <w:t>2026  Projected Jobs</w:t>
            </w:r>
          </w:p>
        </w:tc>
        <w:tc>
          <w:tcPr>
            <w:tcW w:w="949" w:type="dxa"/>
            <w:tcBorders>
              <w:top w:val="nil"/>
              <w:left w:val="nil"/>
              <w:bottom w:val="single" w:sz="8" w:space="0" w:color="auto"/>
              <w:right w:val="single" w:sz="8" w:space="0" w:color="auto"/>
            </w:tcBorders>
            <w:shd w:val="clear" w:color="000000" w:fill="BDD7EE"/>
            <w:vAlign w:val="center"/>
            <w:hideMark/>
          </w:tcPr>
          <w:p w14:paraId="4EA24A78"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szCs w:val="22"/>
              </w:rPr>
              <w:t>Growth 2016-2026</w:t>
            </w:r>
          </w:p>
        </w:tc>
        <w:tc>
          <w:tcPr>
            <w:tcW w:w="1076" w:type="dxa"/>
            <w:tcBorders>
              <w:top w:val="nil"/>
              <w:left w:val="nil"/>
              <w:bottom w:val="single" w:sz="8" w:space="0" w:color="auto"/>
              <w:right w:val="single" w:sz="8" w:space="0" w:color="auto"/>
            </w:tcBorders>
            <w:shd w:val="clear" w:color="000000" w:fill="BDD7EE"/>
            <w:vAlign w:val="center"/>
            <w:hideMark/>
          </w:tcPr>
          <w:p w14:paraId="430FCA04"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szCs w:val="22"/>
              </w:rPr>
              <w:t>Annual Openings</w:t>
            </w:r>
          </w:p>
        </w:tc>
        <w:tc>
          <w:tcPr>
            <w:tcW w:w="950" w:type="dxa"/>
            <w:tcBorders>
              <w:top w:val="nil"/>
              <w:left w:val="nil"/>
              <w:bottom w:val="single" w:sz="8" w:space="0" w:color="auto"/>
              <w:right w:val="single" w:sz="8" w:space="0" w:color="auto"/>
            </w:tcBorders>
            <w:shd w:val="clear" w:color="000000" w:fill="BDD7EE"/>
            <w:vAlign w:val="center"/>
            <w:hideMark/>
          </w:tcPr>
          <w:p w14:paraId="4FC5CEEC"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szCs w:val="22"/>
              </w:rPr>
              <w:t>Median Annual Salary-May 17</w:t>
            </w:r>
          </w:p>
        </w:tc>
        <w:tc>
          <w:tcPr>
            <w:tcW w:w="437" w:type="dxa"/>
            <w:gridSpan w:val="2"/>
            <w:vMerge w:val="restart"/>
            <w:tcBorders>
              <w:top w:val="nil"/>
              <w:left w:val="nil"/>
              <w:right w:val="nil"/>
            </w:tcBorders>
            <w:shd w:val="clear" w:color="000000" w:fill="000000"/>
            <w:vAlign w:val="center"/>
            <w:hideMark/>
          </w:tcPr>
          <w:p w14:paraId="50D09662" w14:textId="77777777" w:rsidR="00C2234F" w:rsidRPr="00CA180A" w:rsidRDefault="00C2234F" w:rsidP="00C2234F">
            <w:pPr>
              <w:rPr>
                <w:rFonts w:ascii="Calibri" w:hAnsi="Calibri" w:cs="Calibri"/>
                <w:szCs w:val="22"/>
              </w:rPr>
            </w:pPr>
            <w:r w:rsidRPr="00CA180A">
              <w:rPr>
                <w:rFonts w:ascii="Calibri" w:hAnsi="Calibri" w:cs="Calibri"/>
                <w:szCs w:val="22"/>
              </w:rPr>
              <w:t> </w:t>
            </w:r>
          </w:p>
          <w:p w14:paraId="72A01AE8" w14:textId="6D260378" w:rsidR="00C2234F" w:rsidRPr="00CA180A" w:rsidRDefault="00C2234F" w:rsidP="00E63BBD">
            <w:pPr>
              <w:rPr>
                <w:rFonts w:ascii="Calibri" w:hAnsi="Calibri" w:cs="Calibri"/>
                <w:szCs w:val="22"/>
              </w:rPr>
            </w:pPr>
            <w:r w:rsidRPr="00CA180A">
              <w:rPr>
                <w:rFonts w:ascii="Calibri" w:hAnsi="Calibri" w:cs="Calibri"/>
                <w:b/>
                <w:bCs/>
                <w:color w:val="000000"/>
                <w:sz w:val="20"/>
              </w:rPr>
              <w:t> </w:t>
            </w:r>
          </w:p>
        </w:tc>
        <w:tc>
          <w:tcPr>
            <w:tcW w:w="877" w:type="dxa"/>
            <w:gridSpan w:val="2"/>
            <w:tcBorders>
              <w:top w:val="single" w:sz="4" w:space="0" w:color="auto"/>
              <w:left w:val="single" w:sz="8" w:space="0" w:color="auto"/>
              <w:bottom w:val="single" w:sz="4" w:space="0" w:color="auto"/>
              <w:right w:val="single" w:sz="4" w:space="0" w:color="auto"/>
            </w:tcBorders>
            <w:shd w:val="clear" w:color="000000" w:fill="B4C6E7"/>
            <w:vAlign w:val="center"/>
            <w:hideMark/>
          </w:tcPr>
          <w:p w14:paraId="03353B0F"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themeColor="text1"/>
                <w:szCs w:val="22"/>
              </w:rPr>
              <w:t>2016 Jobs</w:t>
            </w:r>
          </w:p>
        </w:tc>
        <w:tc>
          <w:tcPr>
            <w:tcW w:w="1094" w:type="dxa"/>
            <w:tcBorders>
              <w:top w:val="single" w:sz="4" w:space="0" w:color="auto"/>
              <w:left w:val="nil"/>
              <w:bottom w:val="single" w:sz="4" w:space="0" w:color="auto"/>
              <w:right w:val="single" w:sz="4" w:space="0" w:color="auto"/>
            </w:tcBorders>
            <w:shd w:val="clear" w:color="000000" w:fill="B4C6E7"/>
            <w:vAlign w:val="center"/>
            <w:hideMark/>
          </w:tcPr>
          <w:p w14:paraId="2C275CD5"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themeColor="text1"/>
                <w:szCs w:val="22"/>
              </w:rPr>
              <w:t>2026 Projected Jobs</w:t>
            </w:r>
          </w:p>
        </w:tc>
        <w:tc>
          <w:tcPr>
            <w:tcW w:w="911" w:type="dxa"/>
            <w:tcBorders>
              <w:top w:val="single" w:sz="4" w:space="0" w:color="auto"/>
              <w:left w:val="nil"/>
              <w:bottom w:val="single" w:sz="4" w:space="0" w:color="auto"/>
              <w:right w:val="single" w:sz="4" w:space="0" w:color="auto"/>
            </w:tcBorders>
            <w:shd w:val="clear" w:color="000000" w:fill="B4C6E7"/>
            <w:vAlign w:val="center"/>
            <w:hideMark/>
          </w:tcPr>
          <w:p w14:paraId="7D211B90"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themeColor="text1"/>
                <w:szCs w:val="22"/>
              </w:rPr>
              <w:t>Growth 2016-2026</w:t>
            </w:r>
          </w:p>
        </w:tc>
        <w:tc>
          <w:tcPr>
            <w:tcW w:w="1076" w:type="dxa"/>
            <w:tcBorders>
              <w:top w:val="single" w:sz="4" w:space="0" w:color="auto"/>
              <w:left w:val="nil"/>
              <w:bottom w:val="single" w:sz="4" w:space="0" w:color="auto"/>
              <w:right w:val="single" w:sz="4" w:space="0" w:color="auto"/>
            </w:tcBorders>
            <w:shd w:val="clear" w:color="000000" w:fill="B4C6E7"/>
            <w:vAlign w:val="center"/>
            <w:hideMark/>
          </w:tcPr>
          <w:p w14:paraId="7A2B5F64"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themeColor="text1"/>
                <w:szCs w:val="22"/>
              </w:rPr>
              <w:t>Annual Openings</w:t>
            </w:r>
          </w:p>
        </w:tc>
        <w:tc>
          <w:tcPr>
            <w:tcW w:w="976" w:type="dxa"/>
            <w:tcBorders>
              <w:top w:val="single" w:sz="4" w:space="0" w:color="auto"/>
              <w:left w:val="nil"/>
              <w:bottom w:val="single" w:sz="4" w:space="0" w:color="auto"/>
              <w:right w:val="single" w:sz="8" w:space="0" w:color="auto"/>
            </w:tcBorders>
            <w:shd w:val="clear" w:color="000000" w:fill="B4C6E7"/>
            <w:vAlign w:val="center"/>
            <w:hideMark/>
          </w:tcPr>
          <w:p w14:paraId="6CF777BC" w14:textId="77777777" w:rsidR="00C2234F" w:rsidRPr="00CA180A" w:rsidRDefault="00C2234F" w:rsidP="00C2234F">
            <w:pPr>
              <w:jc w:val="center"/>
              <w:rPr>
                <w:rFonts w:ascii="Calibri" w:hAnsi="Calibri" w:cs="Calibri"/>
                <w:b/>
                <w:bCs/>
                <w:color w:val="000000"/>
                <w:szCs w:val="22"/>
              </w:rPr>
            </w:pPr>
            <w:r w:rsidRPr="00CA180A">
              <w:rPr>
                <w:rFonts w:ascii="Calibri" w:hAnsi="Calibri" w:cs="Calibri"/>
                <w:b/>
                <w:bCs/>
                <w:color w:val="000000" w:themeColor="text1"/>
                <w:szCs w:val="22"/>
              </w:rPr>
              <w:t>Median Annual Salary-May 17</w:t>
            </w:r>
          </w:p>
        </w:tc>
      </w:tr>
      <w:tr w:rsidR="00C2234F" w:rsidRPr="00CA180A" w14:paraId="0AAFA016" w14:textId="77777777" w:rsidTr="001F2E72">
        <w:trPr>
          <w:trHeight w:val="1050"/>
        </w:trPr>
        <w:tc>
          <w:tcPr>
            <w:tcW w:w="3680" w:type="dxa"/>
            <w:tcBorders>
              <w:top w:val="nil"/>
              <w:left w:val="single" w:sz="8" w:space="0" w:color="auto"/>
              <w:bottom w:val="single" w:sz="8" w:space="0" w:color="000000"/>
              <w:right w:val="single" w:sz="8" w:space="0" w:color="auto"/>
            </w:tcBorders>
            <w:shd w:val="clear" w:color="auto" w:fill="EAF1DD" w:themeFill="accent3" w:themeFillTint="33"/>
            <w:vAlign w:val="center"/>
          </w:tcPr>
          <w:p w14:paraId="5DF01BFD" w14:textId="77777777" w:rsidR="00C2234F" w:rsidRDefault="00C2234F" w:rsidP="00C2234F">
            <w:pPr>
              <w:rPr>
                <w:rFonts w:ascii="Calibri" w:hAnsi="Calibri" w:cs="Calibri"/>
                <w:bCs/>
                <w:color w:val="333333"/>
                <w:sz w:val="20"/>
              </w:rPr>
            </w:pPr>
            <w:r w:rsidRPr="00C2234F">
              <w:rPr>
                <w:rFonts w:ascii="Calibri" w:hAnsi="Calibri" w:cs="Calibri"/>
                <w:b/>
                <w:bCs/>
                <w:color w:val="333333"/>
                <w:sz w:val="20"/>
              </w:rPr>
              <w:t xml:space="preserve">Environmental Restoration Planners </w:t>
            </w:r>
            <w:r w:rsidRPr="00C2234F">
              <w:rPr>
                <w:rFonts w:ascii="Calibri" w:hAnsi="Calibri" w:cs="Calibri"/>
                <w:bCs/>
                <w:color w:val="333333"/>
                <w:sz w:val="20"/>
              </w:rPr>
              <w:t xml:space="preserve"> </w:t>
            </w:r>
          </w:p>
          <w:p w14:paraId="78DCD46A" w14:textId="506090AC" w:rsidR="00C2234F" w:rsidRPr="00CA180A" w:rsidRDefault="00C2234F" w:rsidP="00C2234F">
            <w:pPr>
              <w:rPr>
                <w:rFonts w:ascii="Calibri" w:hAnsi="Calibri" w:cs="Calibri"/>
                <w:b/>
                <w:bCs/>
                <w:color w:val="333333"/>
                <w:sz w:val="20"/>
              </w:rPr>
            </w:pPr>
            <w:r w:rsidRPr="00C2234F">
              <w:rPr>
                <w:rFonts w:ascii="Calibri" w:hAnsi="Calibri" w:cs="Calibri"/>
                <w:bCs/>
                <w:color w:val="333333"/>
                <w:sz w:val="20"/>
              </w:rPr>
              <w:t xml:space="preserve">19-2041.02 (Tracked </w:t>
            </w:r>
            <w:r w:rsidR="00376700">
              <w:rPr>
                <w:rFonts w:ascii="Calibri" w:hAnsi="Calibri" w:cs="Calibri"/>
                <w:bCs/>
                <w:color w:val="333333"/>
                <w:sz w:val="20"/>
              </w:rPr>
              <w:t xml:space="preserve">by BLS </w:t>
            </w:r>
            <w:r w:rsidRPr="00C2234F">
              <w:rPr>
                <w:rFonts w:ascii="Calibri" w:hAnsi="Calibri" w:cs="Calibri"/>
                <w:bCs/>
                <w:color w:val="333333"/>
                <w:sz w:val="20"/>
              </w:rPr>
              <w:t>under “Environmental Scientists and Specialists”)</w:t>
            </w:r>
          </w:p>
        </w:tc>
        <w:tc>
          <w:tcPr>
            <w:tcW w:w="540" w:type="dxa"/>
            <w:vMerge/>
            <w:tcBorders>
              <w:top w:val="nil"/>
              <w:left w:val="nil"/>
              <w:bottom w:val="single" w:sz="8" w:space="0" w:color="000000"/>
              <w:right w:val="single" w:sz="8" w:space="0" w:color="auto"/>
            </w:tcBorders>
            <w:shd w:val="clear" w:color="auto" w:fill="EAF1DD" w:themeFill="accent3" w:themeFillTint="33"/>
            <w:vAlign w:val="center"/>
          </w:tcPr>
          <w:p w14:paraId="4ACDD481" w14:textId="77777777" w:rsidR="00C2234F" w:rsidRPr="00CA180A" w:rsidRDefault="00C2234F" w:rsidP="00C2234F">
            <w:pPr>
              <w:rPr>
                <w:rFonts w:ascii="Calibri" w:hAnsi="Calibri" w:cs="Calibri"/>
                <w:color w:val="FFFFFF"/>
                <w:sz w:val="24"/>
                <w:szCs w:val="24"/>
              </w:rPr>
            </w:pPr>
          </w:p>
        </w:tc>
        <w:tc>
          <w:tcPr>
            <w:tcW w:w="852"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555E2537" w14:textId="3848603E"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840</w:t>
            </w:r>
          </w:p>
        </w:tc>
        <w:tc>
          <w:tcPr>
            <w:tcW w:w="1094"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17C68C58" w14:textId="4BA0ECFC"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1,000</w:t>
            </w:r>
          </w:p>
        </w:tc>
        <w:tc>
          <w:tcPr>
            <w:tcW w:w="949"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3702CBE2" w14:textId="77B06C31"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19%</w:t>
            </w:r>
          </w:p>
        </w:tc>
        <w:tc>
          <w:tcPr>
            <w:tcW w:w="1076"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0154749F" w14:textId="46337C2D"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100</w:t>
            </w:r>
          </w:p>
        </w:tc>
        <w:tc>
          <w:tcPr>
            <w:tcW w:w="950"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200AB13C" w14:textId="402FA53C"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$58,430 </w:t>
            </w:r>
          </w:p>
        </w:tc>
        <w:tc>
          <w:tcPr>
            <w:tcW w:w="437" w:type="dxa"/>
            <w:gridSpan w:val="2"/>
            <w:vMerge/>
            <w:tcBorders>
              <w:left w:val="nil"/>
              <w:right w:val="nil"/>
            </w:tcBorders>
            <w:shd w:val="clear" w:color="auto" w:fill="EAF1DD" w:themeFill="accent3" w:themeFillTint="33"/>
            <w:vAlign w:val="center"/>
          </w:tcPr>
          <w:p w14:paraId="553E0A7C" w14:textId="666F244D" w:rsidR="00C2234F" w:rsidRPr="00CA180A" w:rsidRDefault="00C2234F" w:rsidP="00E63BBD">
            <w:pPr>
              <w:rPr>
                <w:rFonts w:ascii="Calibri" w:hAnsi="Calibri" w:cs="Calibri"/>
                <w:szCs w:val="22"/>
              </w:rPr>
            </w:pPr>
          </w:p>
        </w:tc>
        <w:tc>
          <w:tcPr>
            <w:tcW w:w="877" w:type="dxa"/>
            <w:gridSpan w:val="2"/>
            <w:tcBorders>
              <w:top w:val="nil"/>
              <w:left w:val="single" w:sz="8" w:space="0" w:color="auto"/>
              <w:bottom w:val="single" w:sz="4" w:space="0" w:color="auto"/>
              <w:right w:val="single" w:sz="4" w:space="0" w:color="auto"/>
            </w:tcBorders>
            <w:shd w:val="clear" w:color="auto" w:fill="EAF1DD" w:themeFill="accent3" w:themeFillTint="33"/>
            <w:vAlign w:val="center"/>
          </w:tcPr>
          <w:p w14:paraId="48252B86" w14:textId="0918EDE5"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89,500</w:t>
            </w:r>
          </w:p>
        </w:tc>
        <w:tc>
          <w:tcPr>
            <w:tcW w:w="1094" w:type="dxa"/>
            <w:tcBorders>
              <w:top w:val="nil"/>
              <w:left w:val="nil"/>
              <w:bottom w:val="single" w:sz="4" w:space="0" w:color="auto"/>
              <w:right w:val="single" w:sz="4" w:space="0" w:color="auto"/>
            </w:tcBorders>
            <w:shd w:val="clear" w:color="auto" w:fill="EAF1DD" w:themeFill="accent3" w:themeFillTint="33"/>
            <w:vAlign w:val="center"/>
          </w:tcPr>
          <w:p w14:paraId="55038833" w14:textId="1C6B2FCD"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99,400</w:t>
            </w:r>
          </w:p>
        </w:tc>
        <w:tc>
          <w:tcPr>
            <w:tcW w:w="911" w:type="dxa"/>
            <w:tcBorders>
              <w:top w:val="nil"/>
              <w:left w:val="nil"/>
              <w:bottom w:val="single" w:sz="4" w:space="0" w:color="auto"/>
              <w:right w:val="single" w:sz="4" w:space="0" w:color="auto"/>
            </w:tcBorders>
            <w:shd w:val="clear" w:color="auto" w:fill="EAF1DD" w:themeFill="accent3" w:themeFillTint="33"/>
            <w:vAlign w:val="center"/>
          </w:tcPr>
          <w:p w14:paraId="038CE22D" w14:textId="57159B7F"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11%</w:t>
            </w:r>
          </w:p>
        </w:tc>
        <w:tc>
          <w:tcPr>
            <w:tcW w:w="1076" w:type="dxa"/>
            <w:tcBorders>
              <w:top w:val="nil"/>
              <w:left w:val="nil"/>
              <w:bottom w:val="single" w:sz="4" w:space="0" w:color="auto"/>
              <w:right w:val="single" w:sz="4" w:space="0" w:color="auto"/>
            </w:tcBorders>
            <w:shd w:val="clear" w:color="auto" w:fill="EAF1DD" w:themeFill="accent3" w:themeFillTint="33"/>
            <w:vAlign w:val="center"/>
          </w:tcPr>
          <w:p w14:paraId="4ECD7D10" w14:textId="72FB30AC"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9,500</w:t>
            </w:r>
          </w:p>
        </w:tc>
        <w:tc>
          <w:tcPr>
            <w:tcW w:w="976" w:type="dxa"/>
            <w:tcBorders>
              <w:top w:val="nil"/>
              <w:left w:val="nil"/>
              <w:bottom w:val="single" w:sz="4" w:space="0" w:color="auto"/>
              <w:right w:val="single" w:sz="8" w:space="0" w:color="auto"/>
            </w:tcBorders>
            <w:shd w:val="clear" w:color="auto" w:fill="EAF1DD" w:themeFill="accent3" w:themeFillTint="33"/>
            <w:vAlign w:val="center"/>
          </w:tcPr>
          <w:p w14:paraId="3C43A8CD" w14:textId="29873903"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$69,400 </w:t>
            </w:r>
          </w:p>
        </w:tc>
      </w:tr>
      <w:tr w:rsidR="00C2234F" w:rsidRPr="00CA180A" w14:paraId="3F1C6D29" w14:textId="77777777" w:rsidTr="001F2E72">
        <w:trPr>
          <w:trHeight w:val="1050"/>
        </w:trPr>
        <w:tc>
          <w:tcPr>
            <w:tcW w:w="3680" w:type="dxa"/>
            <w:tcBorders>
              <w:top w:val="nil"/>
              <w:left w:val="single" w:sz="8" w:space="0" w:color="auto"/>
              <w:bottom w:val="single" w:sz="8" w:space="0" w:color="000000"/>
              <w:right w:val="single" w:sz="8" w:space="0" w:color="auto"/>
            </w:tcBorders>
            <w:shd w:val="clear" w:color="auto" w:fill="DAEEF3" w:themeFill="accent5" w:themeFillTint="33"/>
            <w:vAlign w:val="center"/>
            <w:hideMark/>
          </w:tcPr>
          <w:p w14:paraId="649C22F9" w14:textId="6BDC0B98" w:rsidR="00C2234F" w:rsidRPr="00CA180A" w:rsidRDefault="00C2234F" w:rsidP="00C2234F">
            <w:pPr>
              <w:rPr>
                <w:rFonts w:ascii="Calibri" w:hAnsi="Calibri" w:cs="Calibri"/>
                <w:b/>
                <w:bCs/>
                <w:color w:val="333333"/>
                <w:sz w:val="20"/>
              </w:rPr>
            </w:pPr>
            <w:r w:rsidRPr="00CA180A">
              <w:rPr>
                <w:rFonts w:ascii="Calibri" w:hAnsi="Calibri" w:cs="Calibri"/>
                <w:b/>
                <w:bCs/>
                <w:color w:val="333333"/>
                <w:sz w:val="20"/>
              </w:rPr>
              <w:t>Regulatory Affairs Managers</w:t>
            </w:r>
            <w:r w:rsidRPr="00CA180A">
              <w:rPr>
                <w:rFonts w:ascii="Calibri" w:hAnsi="Calibri" w:cs="Calibri"/>
                <w:color w:val="333333"/>
                <w:sz w:val="20"/>
              </w:rPr>
              <w:t xml:space="preserve"> 11-9199.01 &amp; </w:t>
            </w:r>
            <w:r w:rsidRPr="00CA180A">
              <w:rPr>
                <w:rFonts w:ascii="Calibri" w:hAnsi="Calibri" w:cs="Calibri"/>
                <w:b/>
                <w:bCs/>
                <w:color w:val="333333"/>
                <w:sz w:val="20"/>
              </w:rPr>
              <w:t>Compliance Managers</w:t>
            </w:r>
            <w:r w:rsidRPr="00CA180A">
              <w:rPr>
                <w:rFonts w:ascii="Calibri" w:hAnsi="Calibri" w:cs="Calibri"/>
                <w:color w:val="333333"/>
                <w:sz w:val="20"/>
              </w:rPr>
              <w:t xml:space="preserve"> 11-9199.02 (Tracked </w:t>
            </w:r>
            <w:r w:rsidR="00376700">
              <w:rPr>
                <w:rFonts w:ascii="Calibri" w:hAnsi="Calibri" w:cs="Calibri"/>
                <w:color w:val="333333"/>
                <w:sz w:val="20"/>
              </w:rPr>
              <w:t xml:space="preserve">by BLS </w:t>
            </w:r>
            <w:r w:rsidRPr="00CA180A">
              <w:rPr>
                <w:rFonts w:ascii="Calibri" w:hAnsi="Calibri" w:cs="Calibri"/>
                <w:color w:val="333333"/>
                <w:sz w:val="20"/>
              </w:rPr>
              <w:t>under “Manager, All other”)</w:t>
            </w:r>
          </w:p>
        </w:tc>
        <w:tc>
          <w:tcPr>
            <w:tcW w:w="540" w:type="dxa"/>
            <w:vMerge/>
            <w:tcBorders>
              <w:top w:val="nil"/>
              <w:left w:val="nil"/>
              <w:bottom w:val="single" w:sz="8" w:space="0" w:color="000000"/>
              <w:right w:val="single" w:sz="8" w:space="0" w:color="auto"/>
            </w:tcBorders>
            <w:vAlign w:val="center"/>
            <w:hideMark/>
          </w:tcPr>
          <w:p w14:paraId="54F699B9" w14:textId="77777777" w:rsidR="00C2234F" w:rsidRPr="00CA180A" w:rsidRDefault="00C2234F" w:rsidP="00C2234F">
            <w:pPr>
              <w:rPr>
                <w:rFonts w:ascii="Calibri" w:hAnsi="Calibri" w:cs="Calibri"/>
                <w:color w:val="FFFFFF"/>
                <w:sz w:val="24"/>
                <w:szCs w:val="24"/>
              </w:rPr>
            </w:pPr>
          </w:p>
        </w:tc>
        <w:tc>
          <w:tcPr>
            <w:tcW w:w="852" w:type="dxa"/>
            <w:tcBorders>
              <w:top w:val="nil"/>
              <w:left w:val="nil"/>
              <w:bottom w:val="single" w:sz="4" w:space="0" w:color="auto"/>
              <w:right w:val="single" w:sz="4" w:space="0" w:color="auto"/>
            </w:tcBorders>
            <w:shd w:val="clear" w:color="auto" w:fill="DAEEF3" w:themeFill="accent5" w:themeFillTint="33"/>
            <w:vAlign w:val="center"/>
            <w:hideMark/>
          </w:tcPr>
          <w:p w14:paraId="1374444C"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13,290</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6E6CD546"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14,260</w:t>
            </w:r>
          </w:p>
        </w:tc>
        <w:tc>
          <w:tcPr>
            <w:tcW w:w="949" w:type="dxa"/>
            <w:tcBorders>
              <w:top w:val="nil"/>
              <w:left w:val="nil"/>
              <w:bottom w:val="single" w:sz="4" w:space="0" w:color="auto"/>
              <w:right w:val="single" w:sz="4" w:space="0" w:color="auto"/>
            </w:tcBorders>
            <w:shd w:val="clear" w:color="auto" w:fill="DAEEF3" w:themeFill="accent5" w:themeFillTint="33"/>
            <w:vAlign w:val="center"/>
            <w:hideMark/>
          </w:tcPr>
          <w:p w14:paraId="603ECB13"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7%</w:t>
            </w:r>
          </w:p>
        </w:tc>
        <w:tc>
          <w:tcPr>
            <w:tcW w:w="1076" w:type="dxa"/>
            <w:tcBorders>
              <w:top w:val="nil"/>
              <w:left w:val="nil"/>
              <w:bottom w:val="single" w:sz="4" w:space="0" w:color="auto"/>
              <w:right w:val="single" w:sz="4" w:space="0" w:color="auto"/>
            </w:tcBorders>
            <w:shd w:val="clear" w:color="auto" w:fill="DAEEF3" w:themeFill="accent5" w:themeFillTint="33"/>
            <w:vAlign w:val="center"/>
            <w:hideMark/>
          </w:tcPr>
          <w:p w14:paraId="6401806D"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1,050</w:t>
            </w:r>
          </w:p>
        </w:tc>
        <w:tc>
          <w:tcPr>
            <w:tcW w:w="950" w:type="dxa"/>
            <w:tcBorders>
              <w:top w:val="nil"/>
              <w:left w:val="nil"/>
              <w:bottom w:val="single" w:sz="4" w:space="0" w:color="auto"/>
              <w:right w:val="single" w:sz="8" w:space="0" w:color="auto"/>
            </w:tcBorders>
            <w:shd w:val="clear" w:color="auto" w:fill="DAEEF3" w:themeFill="accent5" w:themeFillTint="33"/>
            <w:vAlign w:val="center"/>
            <w:hideMark/>
          </w:tcPr>
          <w:p w14:paraId="28A8BE59"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$63,630 </w:t>
            </w:r>
          </w:p>
        </w:tc>
        <w:tc>
          <w:tcPr>
            <w:tcW w:w="437" w:type="dxa"/>
            <w:gridSpan w:val="2"/>
            <w:vMerge/>
            <w:tcBorders>
              <w:left w:val="nil"/>
              <w:right w:val="nil"/>
            </w:tcBorders>
            <w:shd w:val="clear" w:color="auto" w:fill="DAEEF3" w:themeFill="accent5" w:themeFillTint="33"/>
            <w:vAlign w:val="center"/>
            <w:hideMark/>
          </w:tcPr>
          <w:p w14:paraId="6C9B339F" w14:textId="40CF668D" w:rsidR="00C2234F" w:rsidRPr="00CA180A" w:rsidRDefault="00C2234F" w:rsidP="00E63BBD">
            <w:pPr>
              <w:rPr>
                <w:rFonts w:ascii="Calibri" w:hAnsi="Calibri" w:cs="Calibri"/>
                <w:szCs w:val="22"/>
              </w:rPr>
            </w:pPr>
          </w:p>
        </w:tc>
        <w:tc>
          <w:tcPr>
            <w:tcW w:w="877" w:type="dxa"/>
            <w:gridSpan w:val="2"/>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19184C0E"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992,100</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542A8123"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1,071,700</w:t>
            </w:r>
          </w:p>
        </w:tc>
        <w:tc>
          <w:tcPr>
            <w:tcW w:w="911" w:type="dxa"/>
            <w:tcBorders>
              <w:top w:val="nil"/>
              <w:left w:val="nil"/>
              <w:bottom w:val="single" w:sz="4" w:space="0" w:color="auto"/>
              <w:right w:val="single" w:sz="4" w:space="0" w:color="auto"/>
            </w:tcBorders>
            <w:shd w:val="clear" w:color="auto" w:fill="DAEEF3" w:themeFill="accent5" w:themeFillTint="33"/>
            <w:vAlign w:val="center"/>
            <w:hideMark/>
          </w:tcPr>
          <w:p w14:paraId="7DA90390"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8%</w:t>
            </w:r>
          </w:p>
        </w:tc>
        <w:tc>
          <w:tcPr>
            <w:tcW w:w="1076" w:type="dxa"/>
            <w:tcBorders>
              <w:top w:val="nil"/>
              <w:left w:val="nil"/>
              <w:bottom w:val="single" w:sz="4" w:space="0" w:color="auto"/>
              <w:right w:val="single" w:sz="4" w:space="0" w:color="auto"/>
            </w:tcBorders>
            <w:shd w:val="clear" w:color="auto" w:fill="DAEEF3" w:themeFill="accent5" w:themeFillTint="33"/>
            <w:vAlign w:val="center"/>
            <w:hideMark/>
          </w:tcPr>
          <w:p w14:paraId="57FAA213"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79,200</w:t>
            </w:r>
          </w:p>
        </w:tc>
        <w:tc>
          <w:tcPr>
            <w:tcW w:w="976" w:type="dxa"/>
            <w:tcBorders>
              <w:top w:val="nil"/>
              <w:left w:val="nil"/>
              <w:bottom w:val="single" w:sz="4" w:space="0" w:color="auto"/>
              <w:right w:val="single" w:sz="8" w:space="0" w:color="auto"/>
            </w:tcBorders>
            <w:shd w:val="clear" w:color="auto" w:fill="DAEEF3" w:themeFill="accent5" w:themeFillTint="33"/>
            <w:vAlign w:val="center"/>
            <w:hideMark/>
          </w:tcPr>
          <w:p w14:paraId="452888FF"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$105,610 </w:t>
            </w:r>
          </w:p>
        </w:tc>
      </w:tr>
      <w:tr w:rsidR="00C2234F" w:rsidRPr="00CA180A" w14:paraId="2E2546E8" w14:textId="77777777" w:rsidTr="001F2E72">
        <w:trPr>
          <w:trHeight w:val="790"/>
        </w:trPr>
        <w:tc>
          <w:tcPr>
            <w:tcW w:w="3680" w:type="dxa"/>
            <w:tcBorders>
              <w:top w:val="nil"/>
              <w:left w:val="single" w:sz="8" w:space="0" w:color="auto"/>
              <w:bottom w:val="nil"/>
              <w:right w:val="single" w:sz="8" w:space="0" w:color="auto"/>
            </w:tcBorders>
            <w:shd w:val="clear" w:color="auto" w:fill="EAF1DD" w:themeFill="accent3" w:themeFillTint="33"/>
            <w:vAlign w:val="center"/>
            <w:hideMark/>
          </w:tcPr>
          <w:p w14:paraId="4094A585" w14:textId="5983A091" w:rsidR="00C2234F" w:rsidRPr="00CA180A" w:rsidRDefault="00C2234F" w:rsidP="00C2234F">
            <w:pPr>
              <w:rPr>
                <w:rFonts w:ascii="Calibri" w:hAnsi="Calibri" w:cs="Calibri"/>
                <w:b/>
                <w:bCs/>
                <w:color w:val="333333"/>
                <w:sz w:val="20"/>
              </w:rPr>
            </w:pPr>
            <w:r w:rsidRPr="00CA180A">
              <w:rPr>
                <w:rFonts w:ascii="Calibri" w:hAnsi="Calibri" w:cs="Calibri"/>
                <w:b/>
                <w:bCs/>
                <w:color w:val="333333"/>
                <w:sz w:val="20"/>
              </w:rPr>
              <w:t xml:space="preserve">Green Marketers </w:t>
            </w:r>
            <w:r w:rsidRPr="00CA180A">
              <w:rPr>
                <w:rFonts w:ascii="Calibri" w:hAnsi="Calibri" w:cs="Calibri"/>
                <w:color w:val="333333"/>
                <w:sz w:val="20"/>
              </w:rPr>
              <w:t xml:space="preserve">11-2011.01 (Tracked </w:t>
            </w:r>
            <w:r w:rsidR="00376700">
              <w:rPr>
                <w:rFonts w:ascii="Calibri" w:hAnsi="Calibri" w:cs="Calibri"/>
                <w:color w:val="333333"/>
                <w:sz w:val="20"/>
              </w:rPr>
              <w:t xml:space="preserve">by BLS </w:t>
            </w:r>
            <w:r w:rsidRPr="00CA180A">
              <w:rPr>
                <w:rFonts w:ascii="Calibri" w:hAnsi="Calibri" w:cs="Calibri"/>
                <w:color w:val="333333"/>
                <w:sz w:val="20"/>
              </w:rPr>
              <w:t>under “Advertising and Promotion Man</w:t>
            </w:r>
            <w:r w:rsidR="0056741A">
              <w:rPr>
                <w:rFonts w:ascii="Calibri" w:hAnsi="Calibri" w:cs="Calibri"/>
                <w:color w:val="333333"/>
                <w:sz w:val="20"/>
              </w:rPr>
              <w:t>a</w:t>
            </w:r>
            <w:r w:rsidRPr="00CA180A">
              <w:rPr>
                <w:rFonts w:ascii="Calibri" w:hAnsi="Calibri" w:cs="Calibri"/>
                <w:color w:val="333333"/>
                <w:sz w:val="20"/>
              </w:rPr>
              <w:t>gers”)</w:t>
            </w:r>
          </w:p>
        </w:tc>
        <w:tc>
          <w:tcPr>
            <w:tcW w:w="540" w:type="dxa"/>
            <w:vMerge/>
            <w:tcBorders>
              <w:top w:val="nil"/>
              <w:left w:val="nil"/>
              <w:bottom w:val="single" w:sz="8" w:space="0" w:color="000000"/>
              <w:right w:val="single" w:sz="8" w:space="0" w:color="auto"/>
            </w:tcBorders>
            <w:shd w:val="clear" w:color="auto" w:fill="EAF1DD" w:themeFill="accent3" w:themeFillTint="33"/>
            <w:vAlign w:val="center"/>
            <w:hideMark/>
          </w:tcPr>
          <w:p w14:paraId="219EC12D" w14:textId="77777777" w:rsidR="00C2234F" w:rsidRPr="00CA180A" w:rsidRDefault="00C2234F" w:rsidP="00C2234F">
            <w:pPr>
              <w:rPr>
                <w:rFonts w:ascii="Calibri" w:hAnsi="Calibri" w:cs="Calibri"/>
                <w:color w:val="FFFFFF"/>
                <w:sz w:val="24"/>
                <w:szCs w:val="24"/>
              </w:rPr>
            </w:pPr>
          </w:p>
        </w:tc>
        <w:tc>
          <w:tcPr>
            <w:tcW w:w="852" w:type="dxa"/>
            <w:tcBorders>
              <w:top w:val="nil"/>
              <w:left w:val="nil"/>
              <w:bottom w:val="single" w:sz="4" w:space="0" w:color="auto"/>
              <w:right w:val="single" w:sz="4" w:space="0" w:color="auto"/>
            </w:tcBorders>
            <w:shd w:val="clear" w:color="auto" w:fill="EAF1DD" w:themeFill="accent3" w:themeFillTint="33"/>
            <w:vAlign w:val="center"/>
            <w:hideMark/>
          </w:tcPr>
          <w:p w14:paraId="6265975D"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290</w:t>
            </w:r>
          </w:p>
        </w:tc>
        <w:tc>
          <w:tcPr>
            <w:tcW w:w="1094" w:type="dxa"/>
            <w:tcBorders>
              <w:top w:val="nil"/>
              <w:left w:val="nil"/>
              <w:bottom w:val="single" w:sz="4" w:space="0" w:color="auto"/>
              <w:right w:val="single" w:sz="4" w:space="0" w:color="auto"/>
            </w:tcBorders>
            <w:shd w:val="clear" w:color="auto" w:fill="EAF1DD" w:themeFill="accent3" w:themeFillTint="33"/>
            <w:vAlign w:val="center"/>
            <w:hideMark/>
          </w:tcPr>
          <w:p w14:paraId="6E6CB794"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310</w:t>
            </w:r>
          </w:p>
        </w:tc>
        <w:tc>
          <w:tcPr>
            <w:tcW w:w="949" w:type="dxa"/>
            <w:tcBorders>
              <w:top w:val="nil"/>
              <w:left w:val="nil"/>
              <w:bottom w:val="single" w:sz="4" w:space="0" w:color="auto"/>
              <w:right w:val="single" w:sz="4" w:space="0" w:color="auto"/>
            </w:tcBorders>
            <w:shd w:val="clear" w:color="auto" w:fill="EAF1DD" w:themeFill="accent3" w:themeFillTint="33"/>
            <w:vAlign w:val="center"/>
            <w:hideMark/>
          </w:tcPr>
          <w:p w14:paraId="5BCB9F13"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6%</w:t>
            </w:r>
          </w:p>
        </w:tc>
        <w:tc>
          <w:tcPr>
            <w:tcW w:w="1076" w:type="dxa"/>
            <w:tcBorders>
              <w:top w:val="nil"/>
              <w:left w:val="nil"/>
              <w:bottom w:val="single" w:sz="4" w:space="0" w:color="auto"/>
              <w:right w:val="single" w:sz="4" w:space="0" w:color="auto"/>
            </w:tcBorders>
            <w:shd w:val="clear" w:color="auto" w:fill="EAF1DD" w:themeFill="accent3" w:themeFillTint="33"/>
            <w:vAlign w:val="center"/>
            <w:hideMark/>
          </w:tcPr>
          <w:p w14:paraId="2DA294EA"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30</w:t>
            </w:r>
          </w:p>
        </w:tc>
        <w:tc>
          <w:tcPr>
            <w:tcW w:w="950" w:type="dxa"/>
            <w:tcBorders>
              <w:top w:val="nil"/>
              <w:left w:val="nil"/>
              <w:bottom w:val="single" w:sz="4" w:space="0" w:color="auto"/>
              <w:right w:val="single" w:sz="8" w:space="0" w:color="auto"/>
            </w:tcBorders>
            <w:shd w:val="clear" w:color="auto" w:fill="EAF1DD" w:themeFill="accent3" w:themeFillTint="33"/>
            <w:vAlign w:val="center"/>
            <w:hideMark/>
          </w:tcPr>
          <w:p w14:paraId="513795E5"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$73,140 </w:t>
            </w:r>
          </w:p>
        </w:tc>
        <w:tc>
          <w:tcPr>
            <w:tcW w:w="437" w:type="dxa"/>
            <w:gridSpan w:val="2"/>
            <w:vMerge/>
            <w:tcBorders>
              <w:left w:val="nil"/>
              <w:right w:val="nil"/>
            </w:tcBorders>
            <w:shd w:val="clear" w:color="auto" w:fill="EAF1DD" w:themeFill="accent3" w:themeFillTint="33"/>
            <w:vAlign w:val="center"/>
            <w:hideMark/>
          </w:tcPr>
          <w:p w14:paraId="5C7E5791" w14:textId="65D4160B" w:rsidR="00C2234F" w:rsidRPr="00CA180A" w:rsidRDefault="00C2234F" w:rsidP="00E63BBD">
            <w:pPr>
              <w:rPr>
                <w:rFonts w:ascii="Calibri" w:hAnsi="Calibri" w:cs="Calibri"/>
                <w:szCs w:val="22"/>
              </w:rPr>
            </w:pPr>
          </w:p>
        </w:tc>
        <w:tc>
          <w:tcPr>
            <w:tcW w:w="877" w:type="dxa"/>
            <w:gridSpan w:val="2"/>
            <w:tcBorders>
              <w:top w:val="nil"/>
              <w:left w:val="single" w:sz="8" w:space="0" w:color="auto"/>
              <w:bottom w:val="single" w:sz="4" w:space="0" w:color="auto"/>
              <w:right w:val="single" w:sz="4" w:space="0" w:color="auto"/>
            </w:tcBorders>
            <w:shd w:val="clear" w:color="auto" w:fill="EAF1DD" w:themeFill="accent3" w:themeFillTint="33"/>
            <w:vAlign w:val="center"/>
            <w:hideMark/>
          </w:tcPr>
          <w:p w14:paraId="75F24CA9"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31,300</w:t>
            </w:r>
          </w:p>
        </w:tc>
        <w:tc>
          <w:tcPr>
            <w:tcW w:w="1094" w:type="dxa"/>
            <w:tcBorders>
              <w:top w:val="nil"/>
              <w:left w:val="nil"/>
              <w:bottom w:val="single" w:sz="4" w:space="0" w:color="auto"/>
              <w:right w:val="single" w:sz="4" w:space="0" w:color="auto"/>
            </w:tcBorders>
            <w:shd w:val="clear" w:color="auto" w:fill="EAF1DD" w:themeFill="accent3" w:themeFillTint="33"/>
            <w:vAlign w:val="center"/>
            <w:hideMark/>
          </w:tcPr>
          <w:p w14:paraId="6B73DA51"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33,000</w:t>
            </w:r>
          </w:p>
        </w:tc>
        <w:tc>
          <w:tcPr>
            <w:tcW w:w="911" w:type="dxa"/>
            <w:tcBorders>
              <w:top w:val="nil"/>
              <w:left w:val="nil"/>
              <w:bottom w:val="single" w:sz="4" w:space="0" w:color="auto"/>
              <w:right w:val="single" w:sz="4" w:space="0" w:color="auto"/>
            </w:tcBorders>
            <w:shd w:val="clear" w:color="auto" w:fill="EAF1DD" w:themeFill="accent3" w:themeFillTint="33"/>
            <w:vAlign w:val="center"/>
            <w:hideMark/>
          </w:tcPr>
          <w:p w14:paraId="568B370E"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6%</w:t>
            </w:r>
          </w:p>
        </w:tc>
        <w:tc>
          <w:tcPr>
            <w:tcW w:w="1076" w:type="dxa"/>
            <w:tcBorders>
              <w:top w:val="nil"/>
              <w:left w:val="nil"/>
              <w:bottom w:val="single" w:sz="4" w:space="0" w:color="auto"/>
              <w:right w:val="single" w:sz="4" w:space="0" w:color="auto"/>
            </w:tcBorders>
            <w:shd w:val="clear" w:color="auto" w:fill="EAF1DD" w:themeFill="accent3" w:themeFillTint="33"/>
            <w:vAlign w:val="center"/>
            <w:hideMark/>
          </w:tcPr>
          <w:p w14:paraId="35CC0800"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3,400</w:t>
            </w:r>
          </w:p>
        </w:tc>
        <w:tc>
          <w:tcPr>
            <w:tcW w:w="976" w:type="dxa"/>
            <w:tcBorders>
              <w:top w:val="nil"/>
              <w:left w:val="nil"/>
              <w:bottom w:val="single" w:sz="4" w:space="0" w:color="auto"/>
              <w:right w:val="single" w:sz="8" w:space="0" w:color="auto"/>
            </w:tcBorders>
            <w:shd w:val="clear" w:color="auto" w:fill="EAF1DD" w:themeFill="accent3" w:themeFillTint="33"/>
            <w:vAlign w:val="center"/>
            <w:hideMark/>
          </w:tcPr>
          <w:p w14:paraId="6F5BC1C3"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$106,130 </w:t>
            </w:r>
          </w:p>
        </w:tc>
      </w:tr>
      <w:tr w:rsidR="00C2234F" w:rsidRPr="00CA180A" w14:paraId="01738337" w14:textId="77777777" w:rsidTr="001F2E72">
        <w:trPr>
          <w:trHeight w:val="530"/>
        </w:trPr>
        <w:tc>
          <w:tcPr>
            <w:tcW w:w="3680" w:type="dxa"/>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hideMark/>
          </w:tcPr>
          <w:p w14:paraId="671E0FDD" w14:textId="77777777" w:rsidR="00C2234F" w:rsidRPr="00CA180A" w:rsidRDefault="00C2234F" w:rsidP="00C2234F">
            <w:pPr>
              <w:rPr>
                <w:rFonts w:ascii="Calibri" w:hAnsi="Calibri" w:cs="Calibri"/>
                <w:b/>
                <w:bCs/>
                <w:color w:val="333333"/>
                <w:sz w:val="20"/>
              </w:rPr>
            </w:pPr>
            <w:r w:rsidRPr="00CA180A">
              <w:rPr>
                <w:rFonts w:ascii="Calibri" w:hAnsi="Calibri" w:cs="Calibri"/>
                <w:b/>
                <w:bCs/>
                <w:color w:val="333333"/>
                <w:sz w:val="20"/>
                <w:shd w:val="clear" w:color="auto" w:fill="DAEEF3" w:themeFill="accent5" w:themeFillTint="33"/>
              </w:rPr>
              <w:t>Environmental Compliance Inspectors</w:t>
            </w:r>
            <w:r w:rsidRPr="00CA180A">
              <w:rPr>
                <w:rFonts w:ascii="Calibri" w:hAnsi="Calibri" w:cs="Calibri"/>
                <w:b/>
                <w:bCs/>
                <w:color w:val="333333"/>
                <w:sz w:val="20"/>
              </w:rPr>
              <w:t xml:space="preserve"> </w:t>
            </w:r>
            <w:r w:rsidRPr="00CA180A">
              <w:rPr>
                <w:rFonts w:ascii="Calibri" w:hAnsi="Calibri" w:cs="Calibri"/>
                <w:color w:val="333333"/>
                <w:sz w:val="20"/>
              </w:rPr>
              <w:t>13-1041.01</w:t>
            </w:r>
          </w:p>
        </w:tc>
        <w:tc>
          <w:tcPr>
            <w:tcW w:w="540" w:type="dxa"/>
            <w:vMerge/>
            <w:tcBorders>
              <w:top w:val="nil"/>
              <w:left w:val="nil"/>
              <w:bottom w:val="single" w:sz="8" w:space="0" w:color="000000"/>
              <w:right w:val="single" w:sz="8" w:space="0" w:color="auto"/>
            </w:tcBorders>
            <w:shd w:val="clear" w:color="auto" w:fill="DAEEF3" w:themeFill="accent5" w:themeFillTint="33"/>
            <w:vAlign w:val="center"/>
            <w:hideMark/>
          </w:tcPr>
          <w:p w14:paraId="07538C79" w14:textId="77777777" w:rsidR="00C2234F" w:rsidRPr="00CA180A" w:rsidRDefault="00C2234F" w:rsidP="00C2234F">
            <w:pPr>
              <w:rPr>
                <w:rFonts w:ascii="Calibri" w:hAnsi="Calibri" w:cs="Calibri"/>
                <w:color w:val="FFFFFF"/>
                <w:sz w:val="24"/>
                <w:szCs w:val="24"/>
              </w:rPr>
            </w:pPr>
          </w:p>
        </w:tc>
        <w:tc>
          <w:tcPr>
            <w:tcW w:w="852" w:type="dxa"/>
            <w:tcBorders>
              <w:top w:val="nil"/>
              <w:left w:val="nil"/>
              <w:bottom w:val="single" w:sz="8" w:space="0" w:color="auto"/>
              <w:right w:val="single" w:sz="4" w:space="0" w:color="auto"/>
            </w:tcBorders>
            <w:shd w:val="clear" w:color="auto" w:fill="DAEEF3" w:themeFill="accent5" w:themeFillTint="33"/>
            <w:vAlign w:val="center"/>
            <w:hideMark/>
          </w:tcPr>
          <w:p w14:paraId="2B40A2C0" w14:textId="77777777" w:rsidR="00C2234F" w:rsidRPr="00CA180A" w:rsidRDefault="00C2234F" w:rsidP="00C2234F">
            <w:pPr>
              <w:jc w:val="center"/>
              <w:rPr>
                <w:rFonts w:ascii="Calibri" w:hAnsi="Calibri" w:cs="Calibri"/>
                <w:sz w:val="20"/>
              </w:rPr>
            </w:pPr>
            <w:r w:rsidRPr="00CA180A">
              <w:rPr>
                <w:rFonts w:ascii="Calibri" w:hAnsi="Calibri" w:cs="Calibri"/>
                <w:sz w:val="20"/>
              </w:rPr>
              <w:t>3,830</w:t>
            </w:r>
          </w:p>
        </w:tc>
        <w:tc>
          <w:tcPr>
            <w:tcW w:w="1094" w:type="dxa"/>
            <w:tcBorders>
              <w:top w:val="nil"/>
              <w:left w:val="nil"/>
              <w:bottom w:val="single" w:sz="8" w:space="0" w:color="auto"/>
              <w:right w:val="single" w:sz="4" w:space="0" w:color="auto"/>
            </w:tcBorders>
            <w:shd w:val="clear" w:color="auto" w:fill="DAEEF3" w:themeFill="accent5" w:themeFillTint="33"/>
            <w:vAlign w:val="center"/>
            <w:hideMark/>
          </w:tcPr>
          <w:p w14:paraId="69B05A57"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4,240</w:t>
            </w:r>
          </w:p>
        </w:tc>
        <w:tc>
          <w:tcPr>
            <w:tcW w:w="949" w:type="dxa"/>
            <w:tcBorders>
              <w:top w:val="nil"/>
              <w:left w:val="nil"/>
              <w:bottom w:val="single" w:sz="8" w:space="0" w:color="auto"/>
              <w:right w:val="single" w:sz="4" w:space="0" w:color="auto"/>
            </w:tcBorders>
            <w:shd w:val="clear" w:color="auto" w:fill="DAEEF3" w:themeFill="accent5" w:themeFillTint="33"/>
            <w:vAlign w:val="center"/>
            <w:hideMark/>
          </w:tcPr>
          <w:p w14:paraId="2D86BD75" w14:textId="77777777" w:rsidR="00C2234F" w:rsidRPr="00CA180A" w:rsidRDefault="00C2234F" w:rsidP="00C2234F">
            <w:pPr>
              <w:jc w:val="center"/>
              <w:rPr>
                <w:rFonts w:ascii="Calibri" w:hAnsi="Calibri" w:cs="Calibri"/>
                <w:sz w:val="20"/>
              </w:rPr>
            </w:pPr>
            <w:r w:rsidRPr="00CA180A">
              <w:rPr>
                <w:rFonts w:ascii="Calibri" w:hAnsi="Calibri" w:cs="Calibri"/>
                <w:sz w:val="20"/>
              </w:rPr>
              <w:t>11%</w:t>
            </w:r>
          </w:p>
        </w:tc>
        <w:tc>
          <w:tcPr>
            <w:tcW w:w="1076" w:type="dxa"/>
            <w:tcBorders>
              <w:top w:val="nil"/>
              <w:left w:val="nil"/>
              <w:bottom w:val="single" w:sz="8" w:space="0" w:color="auto"/>
              <w:right w:val="single" w:sz="4" w:space="0" w:color="auto"/>
            </w:tcBorders>
            <w:shd w:val="clear" w:color="auto" w:fill="DAEEF3" w:themeFill="accent5" w:themeFillTint="33"/>
            <w:vAlign w:val="center"/>
            <w:hideMark/>
          </w:tcPr>
          <w:p w14:paraId="251F0307" w14:textId="77777777" w:rsidR="00C2234F" w:rsidRPr="00CA180A" w:rsidRDefault="00C2234F" w:rsidP="00C2234F">
            <w:pPr>
              <w:jc w:val="center"/>
              <w:rPr>
                <w:rFonts w:ascii="Calibri" w:hAnsi="Calibri" w:cs="Calibri"/>
                <w:sz w:val="20"/>
              </w:rPr>
            </w:pPr>
            <w:r w:rsidRPr="00CA180A">
              <w:rPr>
                <w:rFonts w:ascii="Calibri" w:hAnsi="Calibri" w:cs="Calibri"/>
                <w:sz w:val="20"/>
              </w:rPr>
              <w:t>360</w:t>
            </w:r>
          </w:p>
        </w:tc>
        <w:tc>
          <w:tcPr>
            <w:tcW w:w="950" w:type="dxa"/>
            <w:tcBorders>
              <w:top w:val="nil"/>
              <w:left w:val="nil"/>
              <w:bottom w:val="single" w:sz="8" w:space="0" w:color="auto"/>
              <w:right w:val="single" w:sz="8" w:space="0" w:color="auto"/>
            </w:tcBorders>
            <w:shd w:val="clear" w:color="auto" w:fill="DAEEF3" w:themeFill="accent5" w:themeFillTint="33"/>
            <w:vAlign w:val="center"/>
            <w:hideMark/>
          </w:tcPr>
          <w:p w14:paraId="31C3EEFF" w14:textId="77777777" w:rsidR="00C2234F" w:rsidRPr="00CA180A" w:rsidRDefault="00C2234F" w:rsidP="00C2234F">
            <w:pPr>
              <w:jc w:val="center"/>
              <w:rPr>
                <w:rFonts w:ascii="Calibri" w:hAnsi="Calibri" w:cs="Calibri"/>
                <w:color w:val="333333"/>
                <w:sz w:val="20"/>
              </w:rPr>
            </w:pPr>
            <w:r w:rsidRPr="00CA180A">
              <w:rPr>
                <w:rFonts w:ascii="Calibri" w:hAnsi="Calibri" w:cs="Calibri"/>
                <w:color w:val="333333"/>
                <w:sz w:val="20"/>
              </w:rPr>
              <w:t xml:space="preserve">$55,800 </w:t>
            </w:r>
          </w:p>
        </w:tc>
        <w:tc>
          <w:tcPr>
            <w:tcW w:w="437" w:type="dxa"/>
            <w:gridSpan w:val="2"/>
            <w:vMerge/>
            <w:tcBorders>
              <w:left w:val="nil"/>
              <w:bottom w:val="single" w:sz="8" w:space="0" w:color="auto"/>
              <w:right w:val="nil"/>
            </w:tcBorders>
            <w:shd w:val="clear" w:color="auto" w:fill="DAEEF3" w:themeFill="accent5" w:themeFillTint="33"/>
            <w:vAlign w:val="center"/>
            <w:hideMark/>
          </w:tcPr>
          <w:p w14:paraId="44B4831B" w14:textId="7799FF52" w:rsidR="00C2234F" w:rsidRPr="00CA180A" w:rsidRDefault="00C2234F" w:rsidP="00C2234F">
            <w:pPr>
              <w:rPr>
                <w:rFonts w:ascii="Calibri" w:hAnsi="Calibri" w:cs="Calibri"/>
                <w:b/>
                <w:bCs/>
                <w:color w:val="000000"/>
                <w:sz w:val="20"/>
              </w:rPr>
            </w:pPr>
          </w:p>
        </w:tc>
        <w:tc>
          <w:tcPr>
            <w:tcW w:w="877" w:type="dxa"/>
            <w:gridSpan w:val="2"/>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5C166DCF" w14:textId="77777777" w:rsidR="00C2234F" w:rsidRPr="00CA180A" w:rsidRDefault="00C2234F" w:rsidP="00C2234F">
            <w:pPr>
              <w:jc w:val="center"/>
              <w:rPr>
                <w:rFonts w:ascii="Calibri" w:hAnsi="Calibri" w:cs="Calibri"/>
                <w:sz w:val="20"/>
              </w:rPr>
            </w:pPr>
            <w:r w:rsidRPr="00CA180A">
              <w:rPr>
                <w:rFonts w:ascii="Calibri" w:hAnsi="Calibri" w:cs="Calibri"/>
                <w:sz w:val="20"/>
              </w:rPr>
              <w:t>288,300</w:t>
            </w:r>
          </w:p>
        </w:tc>
        <w:tc>
          <w:tcPr>
            <w:tcW w:w="1094" w:type="dxa"/>
            <w:tcBorders>
              <w:top w:val="nil"/>
              <w:left w:val="nil"/>
              <w:bottom w:val="single" w:sz="8" w:space="0" w:color="auto"/>
              <w:right w:val="single" w:sz="4" w:space="0" w:color="auto"/>
            </w:tcBorders>
            <w:shd w:val="clear" w:color="auto" w:fill="DAEEF3" w:themeFill="accent5" w:themeFillTint="33"/>
            <w:vAlign w:val="center"/>
            <w:hideMark/>
          </w:tcPr>
          <w:p w14:paraId="637F9795" w14:textId="77777777" w:rsidR="00C2234F" w:rsidRPr="00CA180A" w:rsidRDefault="00C2234F" w:rsidP="00C2234F">
            <w:pPr>
              <w:jc w:val="center"/>
              <w:rPr>
                <w:rFonts w:ascii="Calibri" w:hAnsi="Calibri" w:cs="Calibri"/>
                <w:sz w:val="20"/>
              </w:rPr>
            </w:pPr>
            <w:r w:rsidRPr="00CA180A">
              <w:rPr>
                <w:rFonts w:ascii="Calibri" w:hAnsi="Calibri" w:cs="Calibri"/>
                <w:sz w:val="20"/>
              </w:rPr>
              <w:t>312,000</w:t>
            </w:r>
          </w:p>
        </w:tc>
        <w:tc>
          <w:tcPr>
            <w:tcW w:w="911" w:type="dxa"/>
            <w:tcBorders>
              <w:top w:val="nil"/>
              <w:left w:val="nil"/>
              <w:bottom w:val="single" w:sz="8" w:space="0" w:color="auto"/>
              <w:right w:val="single" w:sz="4" w:space="0" w:color="auto"/>
            </w:tcBorders>
            <w:shd w:val="clear" w:color="auto" w:fill="DAEEF3" w:themeFill="accent5" w:themeFillTint="33"/>
            <w:vAlign w:val="center"/>
            <w:hideMark/>
          </w:tcPr>
          <w:p w14:paraId="30E712DC" w14:textId="77777777" w:rsidR="00C2234F" w:rsidRPr="00CA180A" w:rsidRDefault="00C2234F" w:rsidP="00C2234F">
            <w:pPr>
              <w:jc w:val="center"/>
              <w:rPr>
                <w:rFonts w:ascii="Calibri" w:hAnsi="Calibri" w:cs="Calibri"/>
                <w:sz w:val="20"/>
              </w:rPr>
            </w:pPr>
            <w:r w:rsidRPr="00CA180A">
              <w:rPr>
                <w:rFonts w:ascii="Calibri" w:hAnsi="Calibri" w:cs="Calibri"/>
                <w:sz w:val="20"/>
              </w:rPr>
              <w:t>8%</w:t>
            </w:r>
          </w:p>
        </w:tc>
        <w:tc>
          <w:tcPr>
            <w:tcW w:w="1076" w:type="dxa"/>
            <w:tcBorders>
              <w:top w:val="nil"/>
              <w:left w:val="nil"/>
              <w:bottom w:val="single" w:sz="8" w:space="0" w:color="auto"/>
              <w:right w:val="single" w:sz="4" w:space="0" w:color="auto"/>
            </w:tcBorders>
            <w:shd w:val="clear" w:color="auto" w:fill="DAEEF3" w:themeFill="accent5" w:themeFillTint="33"/>
            <w:vAlign w:val="center"/>
            <w:hideMark/>
          </w:tcPr>
          <w:p w14:paraId="2BCB52B2" w14:textId="77777777" w:rsidR="00C2234F" w:rsidRPr="00CA180A" w:rsidRDefault="00C2234F" w:rsidP="00C2234F">
            <w:pPr>
              <w:jc w:val="center"/>
              <w:rPr>
                <w:rFonts w:ascii="Calibri" w:hAnsi="Calibri" w:cs="Calibri"/>
                <w:sz w:val="20"/>
              </w:rPr>
            </w:pPr>
            <w:r w:rsidRPr="00CA180A">
              <w:rPr>
                <w:rFonts w:ascii="Calibri" w:hAnsi="Calibri" w:cs="Calibri"/>
                <w:sz w:val="20"/>
              </w:rPr>
              <w:t>25,900</w:t>
            </w:r>
          </w:p>
        </w:tc>
        <w:tc>
          <w:tcPr>
            <w:tcW w:w="976" w:type="dxa"/>
            <w:tcBorders>
              <w:top w:val="nil"/>
              <w:left w:val="nil"/>
              <w:bottom w:val="single" w:sz="8" w:space="0" w:color="auto"/>
              <w:right w:val="single" w:sz="8" w:space="0" w:color="auto"/>
            </w:tcBorders>
            <w:shd w:val="clear" w:color="auto" w:fill="DAEEF3" w:themeFill="accent5" w:themeFillTint="33"/>
            <w:vAlign w:val="center"/>
            <w:hideMark/>
          </w:tcPr>
          <w:p w14:paraId="32304929" w14:textId="77777777" w:rsidR="00C2234F" w:rsidRPr="00CA180A" w:rsidRDefault="00C2234F" w:rsidP="00C2234F">
            <w:pPr>
              <w:jc w:val="center"/>
              <w:rPr>
                <w:rFonts w:ascii="Calibri" w:hAnsi="Calibri" w:cs="Calibri"/>
                <w:sz w:val="20"/>
              </w:rPr>
            </w:pPr>
            <w:r w:rsidRPr="00CA180A">
              <w:rPr>
                <w:rFonts w:ascii="Calibri" w:hAnsi="Calibri" w:cs="Calibri"/>
                <w:sz w:val="20"/>
              </w:rPr>
              <w:t xml:space="preserve">$67,870 </w:t>
            </w:r>
          </w:p>
        </w:tc>
      </w:tr>
    </w:tbl>
    <w:p w14:paraId="17069182" w14:textId="77777777" w:rsidR="001F2E72" w:rsidRDefault="001F2E72" w:rsidP="001F2E72">
      <w:pPr>
        <w:spacing w:line="276" w:lineRule="auto"/>
        <w:rPr>
          <w:rFonts w:ascii="Times New Roman" w:hAnsi="Times New Roman"/>
          <w:color w:val="000000"/>
          <w:sz w:val="18"/>
          <w:szCs w:val="18"/>
          <w:shd w:val="clear" w:color="auto" w:fill="FFFFFF"/>
        </w:rPr>
      </w:pPr>
    </w:p>
    <w:p w14:paraId="39A9796B" w14:textId="264DF040" w:rsidR="001F2E72" w:rsidRPr="001F2E72" w:rsidRDefault="00D57185" w:rsidP="001F2E72">
      <w:pPr>
        <w:spacing w:line="276" w:lineRule="auto"/>
        <w:rPr>
          <w:rFonts w:ascii="Times New Roman" w:hAnsi="Times New Roman"/>
          <w:sz w:val="18"/>
          <w:szCs w:val="18"/>
        </w:rPr>
      </w:pPr>
      <w:r w:rsidRPr="001F2E72">
        <w:rPr>
          <w:rFonts w:ascii="Times New Roman" w:hAnsi="Times New Roman"/>
          <w:color w:val="000000"/>
          <w:sz w:val="18"/>
          <w:szCs w:val="18"/>
          <w:shd w:val="clear" w:color="auto" w:fill="FFFFFF"/>
        </w:rPr>
        <w:t xml:space="preserve">Source: </w:t>
      </w:r>
      <w:r w:rsidR="00EA0ADB" w:rsidRPr="001F2E72">
        <w:rPr>
          <w:rFonts w:ascii="Times New Roman" w:hAnsi="Times New Roman"/>
          <w:color w:val="000000"/>
          <w:sz w:val="18"/>
          <w:szCs w:val="18"/>
          <w:shd w:val="clear" w:color="auto" w:fill="FFFFFF"/>
        </w:rPr>
        <w:t xml:space="preserve">O*Net Online </w:t>
      </w:r>
      <w:r w:rsidRPr="001F2E72">
        <w:rPr>
          <w:rFonts w:ascii="Times New Roman" w:hAnsi="Times New Roman"/>
          <w:color w:val="000000"/>
          <w:sz w:val="18"/>
          <w:szCs w:val="18"/>
          <w:shd w:val="clear" w:color="auto" w:fill="FFFFFF"/>
        </w:rPr>
        <w:t xml:space="preserve">Summary reports for four green sector jobs: </w:t>
      </w:r>
      <w:r w:rsidR="00F21A7E" w:rsidRPr="001F2E72">
        <w:rPr>
          <w:rFonts w:ascii="Times New Roman" w:hAnsi="Times New Roman"/>
          <w:color w:val="000000"/>
          <w:sz w:val="18"/>
          <w:szCs w:val="18"/>
          <w:shd w:val="clear" w:color="auto" w:fill="FFFFFF"/>
        </w:rPr>
        <w:t>“11-2011.01 - Green Marketers</w:t>
      </w:r>
      <w:r w:rsidRPr="001F2E72">
        <w:rPr>
          <w:rFonts w:ascii="Times New Roman" w:hAnsi="Times New Roman"/>
          <w:color w:val="000000"/>
          <w:sz w:val="18"/>
          <w:szCs w:val="18"/>
          <w:shd w:val="clear" w:color="auto" w:fill="FFFFFF"/>
        </w:rPr>
        <w:t xml:space="preserve">, </w:t>
      </w:r>
      <w:r w:rsidR="00F21A7E" w:rsidRPr="001F2E72">
        <w:rPr>
          <w:rFonts w:ascii="Times New Roman" w:hAnsi="Times New Roman"/>
          <w:color w:val="000000"/>
          <w:sz w:val="18"/>
          <w:szCs w:val="18"/>
          <w:shd w:val="clear" w:color="auto" w:fill="FFFFFF"/>
        </w:rPr>
        <w:t>11-9199.01 - Regulatory Affairs Managers</w:t>
      </w:r>
      <w:r w:rsidRPr="001F2E72">
        <w:rPr>
          <w:rFonts w:ascii="Times New Roman" w:hAnsi="Times New Roman"/>
          <w:color w:val="000000"/>
          <w:sz w:val="18"/>
          <w:szCs w:val="18"/>
          <w:shd w:val="clear" w:color="auto" w:fill="FFFFFF"/>
        </w:rPr>
        <w:t xml:space="preserve">, </w:t>
      </w:r>
      <w:r w:rsidR="00F21A7E" w:rsidRPr="001F2E72">
        <w:rPr>
          <w:rFonts w:ascii="Times New Roman" w:hAnsi="Times New Roman"/>
          <w:color w:val="000000"/>
          <w:sz w:val="18"/>
          <w:szCs w:val="18"/>
          <w:shd w:val="clear" w:color="auto" w:fill="FFFFFF"/>
        </w:rPr>
        <w:t>11-9199.02</w:t>
      </w:r>
      <w:r w:rsidRPr="001F2E72">
        <w:rPr>
          <w:rFonts w:ascii="Times New Roman" w:hAnsi="Times New Roman"/>
          <w:color w:val="000000"/>
          <w:sz w:val="18"/>
          <w:szCs w:val="18"/>
          <w:shd w:val="clear" w:color="auto" w:fill="FFFFFF"/>
        </w:rPr>
        <w:t xml:space="preserve">, and </w:t>
      </w:r>
      <w:r w:rsidR="00F21A7E" w:rsidRPr="001F2E72">
        <w:rPr>
          <w:rFonts w:ascii="Times New Roman" w:hAnsi="Times New Roman"/>
          <w:color w:val="000000"/>
          <w:sz w:val="18"/>
          <w:szCs w:val="18"/>
          <w:shd w:val="clear" w:color="auto" w:fill="FFFFFF"/>
        </w:rPr>
        <w:t>13-1041.01 - Environmental Compliance Inspectors.” </w:t>
      </w:r>
      <w:r w:rsidR="00F21A7E" w:rsidRPr="001F2E72">
        <w:rPr>
          <w:rStyle w:val="Emphasis"/>
          <w:rFonts w:ascii="Times New Roman" w:hAnsi="Times New Roman"/>
          <w:color w:val="000000"/>
          <w:sz w:val="18"/>
          <w:szCs w:val="18"/>
          <w:shd w:val="clear" w:color="auto" w:fill="FFFFFF"/>
        </w:rPr>
        <w:t>O*NET OnLine</w:t>
      </w:r>
      <w:r w:rsidR="00F21A7E" w:rsidRPr="001F2E72">
        <w:rPr>
          <w:rFonts w:ascii="Times New Roman" w:hAnsi="Times New Roman"/>
          <w:color w:val="000000"/>
          <w:sz w:val="18"/>
          <w:szCs w:val="18"/>
          <w:shd w:val="clear" w:color="auto" w:fill="FFFFFF"/>
        </w:rPr>
        <w:t>, National Center for O*NET Development, </w:t>
      </w:r>
      <w:hyperlink r:id="rId21" w:history="1">
        <w:r w:rsidR="00F21A7E" w:rsidRPr="001F2E72">
          <w:rPr>
            <w:rStyle w:val="Hyperlink"/>
            <w:rFonts w:ascii="Times New Roman" w:hAnsi="Times New Roman"/>
            <w:color w:val="800080"/>
            <w:sz w:val="18"/>
            <w:szCs w:val="18"/>
            <w:shd w:val="clear" w:color="auto" w:fill="FFFFFF"/>
          </w:rPr>
          <w:t>www.onetonline.org/link/summary/13-1041.01</w:t>
        </w:r>
      </w:hyperlink>
      <w:r w:rsidR="00F21A7E" w:rsidRPr="001F2E72">
        <w:rPr>
          <w:rFonts w:ascii="Times New Roman" w:hAnsi="Times New Roman"/>
          <w:color w:val="000000"/>
          <w:sz w:val="18"/>
          <w:szCs w:val="18"/>
          <w:shd w:val="clear" w:color="auto" w:fill="FFFFFF"/>
        </w:rPr>
        <w:t xml:space="preserve">. </w:t>
      </w:r>
      <w:r w:rsidR="001F2E72" w:rsidRPr="001F2E72">
        <w:rPr>
          <w:rFonts w:ascii="Times New Roman" w:hAnsi="Times New Roman"/>
          <w:color w:val="000000"/>
          <w:sz w:val="18"/>
          <w:szCs w:val="18"/>
          <w:shd w:val="clear" w:color="auto" w:fill="FFFFFF"/>
        </w:rPr>
        <w:t xml:space="preserve"> O*Net  wage and employment projections are taken from the </w:t>
      </w:r>
    </w:p>
    <w:p w14:paraId="071B2A07" w14:textId="71C7F0C8" w:rsidR="001F2E72" w:rsidRPr="001F2E72" w:rsidRDefault="00D57185" w:rsidP="001F2E72">
      <w:pPr>
        <w:spacing w:line="276" w:lineRule="auto"/>
        <w:rPr>
          <w:rFonts w:ascii="Times New Roman" w:hAnsi="Times New Roman"/>
          <w:sz w:val="18"/>
          <w:szCs w:val="18"/>
        </w:rPr>
      </w:pPr>
      <w:r w:rsidRPr="001F2E72">
        <w:rPr>
          <w:rFonts w:ascii="Times New Roman" w:hAnsi="Times New Roman"/>
          <w:sz w:val="18"/>
          <w:szCs w:val="18"/>
        </w:rPr>
        <w:t>Bureau of Labor Statistics </w:t>
      </w:r>
      <w:hyperlink r:id="rId22" w:tgtFrame="_blank" w:tooltip="https://www.bls.gov/oes/" w:history="1">
        <w:r w:rsidRPr="001F2E72">
          <w:rPr>
            <w:rStyle w:val="Hyperlink"/>
            <w:rFonts w:ascii="Times New Roman" w:hAnsi="Times New Roman"/>
            <w:sz w:val="18"/>
            <w:szCs w:val="18"/>
          </w:rPr>
          <w:t>2017 wage data</w:t>
        </w:r>
      </w:hyperlink>
      <w:r w:rsidRPr="001F2E72">
        <w:rPr>
          <w:rFonts w:ascii="Times New Roman" w:hAnsi="Times New Roman"/>
          <w:sz w:val="18"/>
          <w:szCs w:val="18"/>
        </w:rPr>
        <w:t> and </w:t>
      </w:r>
      <w:hyperlink r:id="rId23" w:tgtFrame="_blank" w:tooltip="https://www.bls.gov/emp/" w:history="1">
        <w:r w:rsidRPr="001F2E72">
          <w:rPr>
            <w:rStyle w:val="Hyperlink"/>
            <w:rFonts w:ascii="Times New Roman" w:hAnsi="Times New Roman"/>
            <w:sz w:val="18"/>
            <w:szCs w:val="18"/>
          </w:rPr>
          <w:t>2016-2026 employment projections</w:t>
        </w:r>
      </w:hyperlink>
      <w:r w:rsidRPr="001F2E72">
        <w:rPr>
          <w:rFonts w:ascii="Times New Roman" w:hAnsi="Times New Roman"/>
          <w:sz w:val="18"/>
          <w:szCs w:val="18"/>
        </w:rPr>
        <w:t xml:space="preserve">. </w:t>
      </w:r>
      <w:r w:rsidR="001F2E72" w:rsidRPr="001F2E72">
        <w:rPr>
          <w:rFonts w:ascii="Times New Roman" w:hAnsi="Times New Roman"/>
          <w:sz w:val="18"/>
          <w:szCs w:val="18"/>
        </w:rPr>
        <w:t xml:space="preserve"> Cite visited March 24, 2019.</w:t>
      </w:r>
    </w:p>
    <w:p w14:paraId="22C1FC87" w14:textId="30780316" w:rsidR="00D57185" w:rsidRPr="001F2E72" w:rsidRDefault="00D57185" w:rsidP="001F2E72">
      <w:pPr>
        <w:spacing w:line="276" w:lineRule="auto"/>
        <w:rPr>
          <w:rFonts w:asciiTheme="minorHAnsi" w:hAnsiTheme="minorHAnsi" w:cstheme="minorHAnsi"/>
          <w:color w:val="000000"/>
          <w:sz w:val="18"/>
          <w:szCs w:val="18"/>
          <w:shd w:val="clear" w:color="auto" w:fill="FFFFFF"/>
        </w:rPr>
      </w:pPr>
      <w:r w:rsidRPr="001F2E72">
        <w:rPr>
          <w:rFonts w:asciiTheme="minorHAnsi" w:hAnsiTheme="minorHAnsi" w:cstheme="minorHAnsi"/>
          <w:sz w:val="18"/>
          <w:szCs w:val="18"/>
        </w:rPr>
        <w:tab/>
      </w:r>
    </w:p>
    <w:p w14:paraId="1373586E" w14:textId="7E0132D5" w:rsidR="000122A9" w:rsidRDefault="0056741A" w:rsidP="001F2E72">
      <w:pPr>
        <w:rPr>
          <w:rFonts w:ascii="Times New Roman" w:hAnsi="Times New Roman"/>
        </w:rPr>
        <w:sectPr w:rsidR="000122A9" w:rsidSect="004E3F4C">
          <w:pgSz w:w="15840" w:h="12240" w:orient="landscape" w:code="1"/>
          <w:pgMar w:top="720" w:right="720" w:bottom="720" w:left="720" w:header="720" w:footer="720" w:gutter="0"/>
          <w:cols w:space="720"/>
          <w:docGrid w:linePitch="360"/>
        </w:sectPr>
      </w:pPr>
      <w:r w:rsidRPr="001F2E72">
        <w:rPr>
          <w:rFonts w:ascii="Times New Roman" w:hAnsi="Times New Roman"/>
          <w:sz w:val="18"/>
          <w:szCs w:val="18"/>
        </w:rPr>
        <w:t xml:space="preserve">For </w:t>
      </w:r>
      <w:r w:rsidR="001F2E72">
        <w:rPr>
          <w:rFonts w:ascii="Times New Roman" w:hAnsi="Times New Roman"/>
          <w:sz w:val="18"/>
          <w:szCs w:val="18"/>
        </w:rPr>
        <w:t xml:space="preserve">additional information on specific </w:t>
      </w:r>
      <w:r w:rsidRPr="001F2E72">
        <w:rPr>
          <w:rFonts w:ascii="Times New Roman" w:hAnsi="Times New Roman"/>
          <w:sz w:val="18"/>
          <w:szCs w:val="18"/>
        </w:rPr>
        <w:t xml:space="preserve">Green </w:t>
      </w:r>
      <w:r w:rsidR="001F2E72">
        <w:rPr>
          <w:rFonts w:ascii="Times New Roman" w:hAnsi="Times New Roman"/>
          <w:sz w:val="18"/>
          <w:szCs w:val="18"/>
        </w:rPr>
        <w:t>J</w:t>
      </w:r>
      <w:r w:rsidRPr="001F2E72">
        <w:rPr>
          <w:rFonts w:ascii="Times New Roman" w:hAnsi="Times New Roman"/>
          <w:sz w:val="18"/>
          <w:szCs w:val="18"/>
        </w:rPr>
        <w:t>obs</w:t>
      </w:r>
      <w:r w:rsidR="001F2E72">
        <w:rPr>
          <w:rFonts w:ascii="Times New Roman" w:hAnsi="Times New Roman"/>
          <w:sz w:val="18"/>
          <w:szCs w:val="18"/>
        </w:rPr>
        <w:t xml:space="preserve"> and growth pro</w:t>
      </w:r>
      <w:r w:rsidR="00AA01D6">
        <w:rPr>
          <w:rFonts w:ascii="Times New Roman" w:hAnsi="Times New Roman"/>
          <w:sz w:val="18"/>
          <w:szCs w:val="18"/>
        </w:rPr>
        <w:t>j</w:t>
      </w:r>
      <w:r w:rsidR="001F2E72">
        <w:rPr>
          <w:rFonts w:ascii="Times New Roman" w:hAnsi="Times New Roman"/>
          <w:sz w:val="18"/>
          <w:szCs w:val="18"/>
        </w:rPr>
        <w:t>ections,</w:t>
      </w:r>
      <w:r w:rsidRPr="001F2E72">
        <w:rPr>
          <w:rFonts w:ascii="Times New Roman" w:hAnsi="Times New Roman"/>
          <w:sz w:val="18"/>
          <w:szCs w:val="18"/>
        </w:rPr>
        <w:t xml:space="preserve"> see the BLS Green Careers Information page at </w:t>
      </w:r>
      <w:hyperlink r:id="rId24" w:history="1">
        <w:r w:rsidRPr="001F2E72">
          <w:rPr>
            <w:rStyle w:val="Hyperlink"/>
            <w:rFonts w:ascii="Times New Roman" w:hAnsi="Times New Roman"/>
            <w:sz w:val="18"/>
            <w:szCs w:val="18"/>
          </w:rPr>
          <w:t>http://www.bls.gov/green/greencareers.htm.</w:t>
        </w:r>
      </w:hyperlink>
    </w:p>
    <w:p w14:paraId="507B5184" w14:textId="3567A594" w:rsidR="0008358D" w:rsidRDefault="00C201FD" w:rsidP="00632F11">
      <w:pPr>
        <w:spacing w:after="200" w:line="276" w:lineRule="auto"/>
        <w:rPr>
          <w:rFonts w:ascii="Times New Roman" w:hAnsi="Times New Roman"/>
          <w:i/>
          <w:szCs w:val="22"/>
        </w:rPr>
      </w:pPr>
      <w:r w:rsidRPr="00632F11">
        <w:rPr>
          <w:rFonts w:ascii="Times New Roman" w:hAnsi="Times New Roman"/>
          <w:i/>
          <w:szCs w:val="22"/>
        </w:rPr>
        <w:t xml:space="preserve">Appendix </w:t>
      </w:r>
      <w:r w:rsidR="00475E58" w:rsidRPr="00632F11">
        <w:rPr>
          <w:rFonts w:ascii="Times New Roman" w:hAnsi="Times New Roman"/>
          <w:i/>
          <w:szCs w:val="22"/>
        </w:rPr>
        <w:t>3.1 Job Listing #1</w:t>
      </w:r>
    </w:p>
    <w:p w14:paraId="24281BE5" w14:textId="77777777" w:rsidR="00632F11" w:rsidRPr="00632F11" w:rsidRDefault="00632F11" w:rsidP="00632F11">
      <w:pPr>
        <w:spacing w:line="276" w:lineRule="auto"/>
        <w:rPr>
          <w:rFonts w:ascii="Times New Roman" w:hAnsi="Times New Roman"/>
          <w:szCs w:val="22"/>
        </w:rPr>
      </w:pPr>
      <w:r w:rsidRPr="00632F11">
        <w:rPr>
          <w:rFonts w:ascii="Times New Roman" w:hAnsi="Times New Roman"/>
          <w:szCs w:val="22"/>
        </w:rPr>
        <w:t>Position: Account Manager</w:t>
      </w:r>
    </w:p>
    <w:p w14:paraId="31C2E68D" w14:textId="77777777" w:rsidR="00632F11" w:rsidRPr="00632F11" w:rsidRDefault="00632F11" w:rsidP="00632F11">
      <w:pPr>
        <w:spacing w:line="276" w:lineRule="auto"/>
        <w:rPr>
          <w:rFonts w:ascii="Times New Roman" w:hAnsi="Times New Roman"/>
          <w:szCs w:val="22"/>
        </w:rPr>
      </w:pPr>
      <w:r w:rsidRPr="00632F11">
        <w:rPr>
          <w:rFonts w:ascii="Times New Roman" w:hAnsi="Times New Roman"/>
          <w:szCs w:val="22"/>
        </w:rPr>
        <w:t>Company: Indigo</w:t>
      </w:r>
    </w:p>
    <w:p w14:paraId="6447F754" w14:textId="4A164FE3" w:rsidR="00632F11" w:rsidRDefault="00632F11" w:rsidP="00632F11">
      <w:pPr>
        <w:spacing w:line="276" w:lineRule="auto"/>
        <w:rPr>
          <w:rFonts w:ascii="Times New Roman" w:hAnsi="Times New Roman"/>
          <w:szCs w:val="22"/>
        </w:rPr>
      </w:pPr>
      <w:r w:rsidRPr="00632F11">
        <w:rPr>
          <w:rFonts w:ascii="Times New Roman" w:hAnsi="Times New Roman"/>
          <w:szCs w:val="22"/>
        </w:rPr>
        <w:t>Location: Indianapolis, IN</w:t>
      </w:r>
    </w:p>
    <w:p w14:paraId="55039619" w14:textId="77777777" w:rsidR="00632F11" w:rsidRPr="00632F11" w:rsidRDefault="00632F11" w:rsidP="00632F11">
      <w:pPr>
        <w:spacing w:line="276" w:lineRule="auto"/>
        <w:rPr>
          <w:rFonts w:ascii="Times New Roman" w:hAnsi="Times New Roman"/>
          <w:szCs w:val="22"/>
        </w:rPr>
      </w:pPr>
    </w:p>
    <w:p w14:paraId="25F306DA" w14:textId="77777777" w:rsidR="0008358D" w:rsidRPr="00632F11" w:rsidRDefault="0008358D" w:rsidP="0008358D">
      <w:pPr>
        <w:rPr>
          <w:rFonts w:ascii="Times New Roman" w:hAnsi="Times New Roman"/>
          <w:color w:val="000000"/>
          <w:szCs w:val="22"/>
        </w:rPr>
      </w:pPr>
      <w:r w:rsidRPr="00632F11">
        <w:rPr>
          <w:rFonts w:ascii="Times New Roman" w:hAnsi="Times New Roman"/>
          <w:color w:val="000000"/>
          <w:szCs w:val="22"/>
        </w:rPr>
        <w:t>Indigo is working to harness nature to sustainably feed the planet. We have discovered a transformational opportunity to improve global crop yield and reduce the use of agricultural chemicals and fertilizers by utilizing the core microbiome inside plants to confer material yield and crop protection benefits across a variety of crops, geographies and stresses. The challenge and opportunity for Indigo is to gain critical first mover advantages by scaling quickly and effectively (~$1B 2020 revenue.) </w:t>
      </w:r>
      <w:r w:rsidRPr="00632F11">
        <w:rPr>
          <w:rFonts w:ascii="Times New Roman" w:hAnsi="Times New Roman"/>
          <w:color w:val="000000"/>
          <w:szCs w:val="22"/>
        </w:rPr>
        <w:br/>
      </w:r>
      <w:r w:rsidRPr="00632F11">
        <w:rPr>
          <w:rFonts w:ascii="Times New Roman" w:hAnsi="Times New Roman"/>
          <w:color w:val="000000"/>
          <w:szCs w:val="22"/>
        </w:rPr>
        <w:br/>
        <w:t>The role of the Account Manager will be to build and maintain close, emotional relationships with Indigo's grower partners. This role extends far beyond a traditional sales position and will require the candidate to demonstrate strong business acumen, deep and comprehensive understanding of ag business, and exceptional social intelligence. The Account Manager will need to intimately understand Indigo's commercial offerings, articulate the benefits of Indigo's production model and close the sale (contract) with new growers. Once the relationship has been established, Account Managers will devote their efforts to delighting their growers with deep knowledge of farm operations, exceptional customer service, highlighting Indigo value, and building a long-lasting partnership with growers. The Account Manager will work closely with an experienced Indigo agronomist to enable grower success by maximizing farm profitability. </w:t>
      </w:r>
      <w:r w:rsidRPr="00632F11">
        <w:rPr>
          <w:rFonts w:ascii="Times New Roman" w:hAnsi="Times New Roman"/>
          <w:color w:val="000000"/>
          <w:szCs w:val="22"/>
        </w:rPr>
        <w:br/>
      </w:r>
      <w:r w:rsidRPr="00632F11">
        <w:rPr>
          <w:rFonts w:ascii="Times New Roman" w:hAnsi="Times New Roman"/>
          <w:color w:val="000000"/>
          <w:szCs w:val="22"/>
        </w:rPr>
        <w:br/>
      </w:r>
      <w:r w:rsidRPr="00632F11">
        <w:rPr>
          <w:rFonts w:ascii="Times New Roman" w:hAnsi="Times New Roman"/>
          <w:b/>
          <w:bCs/>
          <w:color w:val="000000"/>
          <w:szCs w:val="22"/>
        </w:rPr>
        <w:t>Outcomes:</w:t>
      </w:r>
    </w:p>
    <w:p w14:paraId="775AA120"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Develops an aggressive, planned approach for sales process with identification and prioritization of best lead sources, qualification of leads, and systematic process for progressing leads through sales funnel.</w:t>
      </w:r>
    </w:p>
    <w:p w14:paraId="6AE430D9"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Aggressively qualifies leads from sourced lists, referrals, and personal network. Immediately contacts qualified, hot leads from all sources to arrange presentation of Indigo mission and production model.</w:t>
      </w:r>
    </w:p>
    <w:p w14:paraId="4F32E825"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Effectively and professionally communicates the Indigo mission, technology, production model, and value proposition to growers, associates, and partners. Demonstrates skill in addressing questions/resistance and proactively closes sales.</w:t>
      </w:r>
    </w:p>
    <w:p w14:paraId="6F00C242"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Achieves or exceeds target for contracted acres with an aggressive and professional sales approach while developing the grower relationship with a positive Indigo experience.</w:t>
      </w:r>
    </w:p>
    <w:p w14:paraId="0B29509F"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Maintains grower account and sales process information on salesforce.com CRM tool.</w:t>
      </w:r>
    </w:p>
    <w:p w14:paraId="4B0693F1"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Develops a collaborative relationship with agronomist to provide an enriched sales and service experience for our contracted growers.</w:t>
      </w:r>
    </w:p>
    <w:p w14:paraId="56665685" w14:textId="77777777" w:rsidR="0008358D" w:rsidRPr="00632F11" w:rsidRDefault="0008358D" w:rsidP="0008358D">
      <w:pPr>
        <w:numPr>
          <w:ilvl w:val="0"/>
          <w:numId w:val="36"/>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Internalizes, exhibits, and communicates a passion for the Indigo mission, core values, and promises. Articulates this passion in a confident, professional, and endearing fashion.</w:t>
      </w:r>
    </w:p>
    <w:p w14:paraId="2F122195" w14:textId="77777777" w:rsidR="0008358D" w:rsidRPr="00632F11" w:rsidRDefault="0008358D" w:rsidP="0008358D">
      <w:pPr>
        <w:rPr>
          <w:rFonts w:ascii="Times New Roman" w:hAnsi="Times New Roman"/>
          <w:color w:val="000000"/>
          <w:szCs w:val="22"/>
        </w:rPr>
      </w:pPr>
      <w:r w:rsidRPr="00632F11">
        <w:rPr>
          <w:rFonts w:ascii="Times New Roman" w:hAnsi="Times New Roman"/>
          <w:b/>
          <w:bCs/>
          <w:color w:val="000000"/>
          <w:szCs w:val="22"/>
        </w:rPr>
        <w:t>Attributes and Competencies:</w:t>
      </w:r>
    </w:p>
    <w:p w14:paraId="659F0EDE"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Clear communication skills</w:t>
      </w:r>
    </w:p>
    <w:p w14:paraId="220A4E44"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Strong persuasion and relationship building skills</w:t>
      </w:r>
    </w:p>
    <w:p w14:paraId="00694499"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Ability to link Indigo Ag value to grower profitability and sustainability</w:t>
      </w:r>
    </w:p>
    <w:p w14:paraId="61795668"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Strong business sense and understanding of economics especially as it relates to agriculture</w:t>
      </w:r>
    </w:p>
    <w:p w14:paraId="06F4AFCC"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Self-starter; independent</w:t>
      </w:r>
    </w:p>
    <w:p w14:paraId="7408E911" w14:textId="77777777" w:rsidR="0008358D" w:rsidRPr="00632F11" w:rsidRDefault="0008358D" w:rsidP="0008358D">
      <w:pPr>
        <w:numPr>
          <w:ilvl w:val="0"/>
          <w:numId w:val="37"/>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Collaborative, team oriented, and extremely strong people skills</w:t>
      </w:r>
    </w:p>
    <w:p w14:paraId="14E227B7" w14:textId="77777777" w:rsidR="0008358D" w:rsidRPr="00632F11" w:rsidRDefault="0008358D" w:rsidP="0008358D">
      <w:pPr>
        <w:rPr>
          <w:rFonts w:ascii="Times New Roman" w:hAnsi="Times New Roman"/>
          <w:color w:val="000000"/>
          <w:szCs w:val="22"/>
        </w:rPr>
      </w:pPr>
      <w:r w:rsidRPr="00632F11">
        <w:rPr>
          <w:rFonts w:ascii="Times New Roman" w:hAnsi="Times New Roman"/>
          <w:b/>
          <w:bCs/>
          <w:color w:val="000000"/>
          <w:szCs w:val="22"/>
        </w:rPr>
        <w:t>Experience:</w:t>
      </w:r>
    </w:p>
    <w:p w14:paraId="431A58BE" w14:textId="77777777" w:rsidR="0008358D" w:rsidRPr="00632F11" w:rsidRDefault="0008358D" w:rsidP="0008358D">
      <w:pPr>
        <w:numPr>
          <w:ilvl w:val="0"/>
          <w:numId w:val="38"/>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0-5 years of experience</w:t>
      </w:r>
    </w:p>
    <w:p w14:paraId="64CB52E1" w14:textId="77777777" w:rsidR="0008358D" w:rsidRPr="00632F11" w:rsidRDefault="0008358D" w:rsidP="0008358D">
      <w:pPr>
        <w:numPr>
          <w:ilvl w:val="0"/>
          <w:numId w:val="38"/>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Bachelor Degree required</w:t>
      </w:r>
    </w:p>
    <w:p w14:paraId="6737641E" w14:textId="77777777" w:rsidR="0008358D" w:rsidRPr="00632F11" w:rsidRDefault="0008358D" w:rsidP="0008358D">
      <w:pPr>
        <w:numPr>
          <w:ilvl w:val="0"/>
          <w:numId w:val="38"/>
        </w:numPr>
        <w:spacing w:before="100" w:beforeAutospacing="1" w:after="100" w:afterAutospacing="1"/>
        <w:rPr>
          <w:rFonts w:ascii="Times New Roman" w:hAnsi="Times New Roman"/>
          <w:color w:val="000000"/>
          <w:szCs w:val="22"/>
        </w:rPr>
      </w:pPr>
      <w:r w:rsidRPr="00632F11">
        <w:rPr>
          <w:rFonts w:ascii="Times New Roman" w:hAnsi="Times New Roman"/>
          <w:color w:val="000000"/>
          <w:szCs w:val="22"/>
        </w:rPr>
        <w:t>Experience in a sales or ag finance position (i.e. Ag banks, insurance or ag retail)</w:t>
      </w:r>
    </w:p>
    <w:p w14:paraId="746A3E2C" w14:textId="3FD9EFDB" w:rsidR="0008358D" w:rsidRPr="0078643E" w:rsidRDefault="0008358D" w:rsidP="00863510">
      <w:pPr>
        <w:numPr>
          <w:ilvl w:val="0"/>
          <w:numId w:val="38"/>
        </w:numPr>
        <w:spacing w:before="100" w:beforeAutospacing="1" w:after="200" w:afterAutospacing="1" w:line="276" w:lineRule="auto"/>
        <w:rPr>
          <w:rFonts w:ascii="Helvetica" w:eastAsiaTheme="majorEastAsia" w:hAnsi="Helvetica" w:cstheme="majorBidi"/>
          <w:color w:val="000000"/>
          <w:spacing w:val="-1"/>
          <w:sz w:val="24"/>
          <w:szCs w:val="24"/>
        </w:rPr>
      </w:pPr>
      <w:r w:rsidRPr="0078643E">
        <w:rPr>
          <w:rFonts w:ascii="Times New Roman" w:hAnsi="Times New Roman"/>
          <w:color w:val="000000"/>
          <w:szCs w:val="22"/>
        </w:rPr>
        <w:t>Farming background or a strong knowledge of farming</w:t>
      </w:r>
      <w:r w:rsidRPr="0078643E">
        <w:rPr>
          <w:rFonts w:ascii="Helvetica" w:hAnsi="Helvetica"/>
          <w:color w:val="000000"/>
          <w:spacing w:val="-1"/>
        </w:rPr>
        <w:br w:type="page"/>
      </w:r>
    </w:p>
    <w:p w14:paraId="21DEF876" w14:textId="536A84D5" w:rsidR="0008358D" w:rsidRDefault="0008358D" w:rsidP="0008358D">
      <w:pPr>
        <w:rPr>
          <w:rFonts w:ascii="Times New Roman" w:hAnsi="Times New Roman"/>
        </w:rPr>
      </w:pPr>
      <w:r w:rsidRPr="001949FF">
        <w:rPr>
          <w:rFonts w:ascii="Times New Roman" w:hAnsi="Times New Roman"/>
          <w:i/>
        </w:rPr>
        <w:t xml:space="preserve">Appendix </w:t>
      </w:r>
      <w:r>
        <w:rPr>
          <w:rFonts w:ascii="Times New Roman" w:hAnsi="Times New Roman"/>
          <w:i/>
        </w:rPr>
        <w:t>3.3 Job Listing</w:t>
      </w:r>
      <w:r>
        <w:rPr>
          <w:rFonts w:ascii="Times New Roman" w:hAnsi="Times New Roman"/>
        </w:rPr>
        <w:t xml:space="preserve"> #2</w:t>
      </w:r>
    </w:p>
    <w:p w14:paraId="3876CCB3" w14:textId="4FD10828" w:rsidR="00632F11" w:rsidRDefault="00632F11" w:rsidP="0008358D">
      <w:pPr>
        <w:rPr>
          <w:rFonts w:ascii="Times New Roman" w:hAnsi="Times New Roman"/>
        </w:rPr>
      </w:pPr>
    </w:p>
    <w:p w14:paraId="072C5D8F" w14:textId="77777777" w:rsidR="00632F11" w:rsidRPr="0078643E" w:rsidRDefault="00632F11" w:rsidP="00632F11">
      <w:pPr>
        <w:rPr>
          <w:rFonts w:ascii="Times New Roman" w:hAnsi="Times New Roman"/>
          <w:szCs w:val="22"/>
        </w:rPr>
      </w:pPr>
      <w:r w:rsidRPr="0078643E">
        <w:rPr>
          <w:rFonts w:ascii="Times New Roman" w:hAnsi="Times New Roman"/>
          <w:szCs w:val="22"/>
        </w:rPr>
        <w:t>Position: Environmental, Health and Safety Specialist</w:t>
      </w:r>
    </w:p>
    <w:p w14:paraId="4C0DDCDD" w14:textId="77777777" w:rsidR="00632F11" w:rsidRPr="0078643E" w:rsidRDefault="00632F11" w:rsidP="00632F11">
      <w:pPr>
        <w:rPr>
          <w:rFonts w:ascii="Times New Roman" w:hAnsi="Times New Roman"/>
          <w:szCs w:val="22"/>
        </w:rPr>
      </w:pPr>
      <w:r w:rsidRPr="0078643E">
        <w:rPr>
          <w:rFonts w:ascii="Times New Roman" w:hAnsi="Times New Roman"/>
          <w:szCs w:val="22"/>
        </w:rPr>
        <w:t>Company: Avery Dennison</w:t>
      </w:r>
    </w:p>
    <w:p w14:paraId="22FE386E" w14:textId="00647937" w:rsidR="0008358D" w:rsidRPr="0078643E" w:rsidRDefault="00632F11" w:rsidP="00632F11">
      <w:pPr>
        <w:rPr>
          <w:rFonts w:ascii="Times New Roman" w:hAnsi="Times New Roman"/>
          <w:szCs w:val="22"/>
        </w:rPr>
      </w:pPr>
      <w:r w:rsidRPr="0078643E">
        <w:rPr>
          <w:rFonts w:ascii="Times New Roman" w:hAnsi="Times New Roman"/>
          <w:szCs w:val="22"/>
        </w:rPr>
        <w:t xml:space="preserve">Location: </w:t>
      </w:r>
      <w:r w:rsidR="0008358D" w:rsidRPr="0078643E">
        <w:rPr>
          <w:rFonts w:ascii="Times New Roman" w:hAnsi="Times New Roman"/>
          <w:color w:val="000000"/>
          <w:szCs w:val="22"/>
        </w:rPr>
        <w:t>Greenfield, IN 46140</w:t>
      </w:r>
    </w:p>
    <w:p w14:paraId="0DC7AB2E" w14:textId="77777777" w:rsidR="0008358D" w:rsidRPr="0078643E" w:rsidRDefault="0008358D" w:rsidP="0008358D">
      <w:pPr>
        <w:pStyle w:val="NormalWeb"/>
        <w:rPr>
          <w:color w:val="000000"/>
          <w:sz w:val="22"/>
          <w:szCs w:val="22"/>
        </w:rPr>
      </w:pPr>
      <w:r w:rsidRPr="0078643E">
        <w:rPr>
          <w:color w:val="000000"/>
          <w:sz w:val="22"/>
          <w:szCs w:val="22"/>
        </w:rPr>
        <w:t>Reporting the site EH&amp;S Manager, the EH&amp;S Specialist will assist in enhancing the Greenfield Indiana manufacturing site's environmental, health and safety culture by performing a variety of activities across multiple shifts of a 24/7 operation. Key responsibilities include:</w:t>
      </w:r>
    </w:p>
    <w:p w14:paraId="3FFEC7AC" w14:textId="77777777" w:rsidR="0008358D" w:rsidRPr="0078643E" w:rsidRDefault="0008358D" w:rsidP="0008358D">
      <w:pPr>
        <w:pStyle w:val="NormalWeb"/>
        <w:rPr>
          <w:color w:val="000000"/>
          <w:sz w:val="22"/>
          <w:szCs w:val="22"/>
        </w:rPr>
      </w:pPr>
      <w:r w:rsidRPr="0078643E">
        <w:rPr>
          <w:b/>
          <w:bCs/>
          <w:color w:val="000000"/>
          <w:sz w:val="22"/>
          <w:szCs w:val="22"/>
        </w:rPr>
        <w:t>EH&amp;S Programs &amp; Management System Responsibilities</w:t>
      </w:r>
    </w:p>
    <w:p w14:paraId="2C3EE1A9" w14:textId="77777777" w:rsidR="0008358D" w:rsidRPr="0078643E" w:rsidRDefault="0008358D" w:rsidP="0008358D">
      <w:pPr>
        <w:numPr>
          <w:ilvl w:val="0"/>
          <w:numId w:val="39"/>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Assists in the implantation of company EH&amp;S programs and develops facility specific procedures that ensure compliance with regulatory and Company requirements.</w:t>
      </w:r>
    </w:p>
    <w:p w14:paraId="0363D183" w14:textId="77777777" w:rsidR="0008358D" w:rsidRPr="0078643E" w:rsidRDefault="0008358D" w:rsidP="0008358D">
      <w:pPr>
        <w:numPr>
          <w:ilvl w:val="0"/>
          <w:numId w:val="39"/>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Participate in the development of EH&amp;S program components: operational procedure, work instructions, training material, standards, etc.</w:t>
      </w:r>
    </w:p>
    <w:p w14:paraId="27693C26" w14:textId="77777777" w:rsidR="0008358D" w:rsidRPr="0078643E" w:rsidRDefault="0008358D" w:rsidP="0008358D">
      <w:pPr>
        <w:numPr>
          <w:ilvl w:val="0"/>
          <w:numId w:val="39"/>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Assists in the integration of Company and facility level EH&amp;S management systems to maintain compliance, environmental protection and safe operating conditions.</w:t>
      </w:r>
    </w:p>
    <w:p w14:paraId="0B354211" w14:textId="77777777" w:rsidR="0008358D" w:rsidRPr="0078643E" w:rsidRDefault="0008358D" w:rsidP="0008358D">
      <w:pPr>
        <w:pStyle w:val="NormalWeb"/>
        <w:rPr>
          <w:color w:val="000000"/>
          <w:sz w:val="22"/>
          <w:szCs w:val="22"/>
        </w:rPr>
      </w:pPr>
      <w:r w:rsidRPr="0078643E">
        <w:rPr>
          <w:b/>
          <w:bCs/>
          <w:color w:val="000000"/>
          <w:sz w:val="22"/>
          <w:szCs w:val="22"/>
        </w:rPr>
        <w:t>Reporting &amp; Documentation</w:t>
      </w:r>
    </w:p>
    <w:p w14:paraId="15344BDD"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Requirements include integration of environmental, health and safety management systems with engineering and program documentation and schedules to maintain regulatory compliance and safe operating conditions.</w:t>
      </w:r>
    </w:p>
    <w:p w14:paraId="124F0DEB"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Reduce liability within the facility and ensure all safety and environmental recommendations are completed and documented.</w:t>
      </w:r>
    </w:p>
    <w:p w14:paraId="7DD59F6C"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Compile process safety information for each covered process and keep readily accessible to process employees and management as well as updated on an annual basis.</w:t>
      </w:r>
    </w:p>
    <w:p w14:paraId="0751F523"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Use a structured processes score card to measure and communicate Safety/Environmental performance with both leading results and indicators.</w:t>
      </w:r>
    </w:p>
    <w:p w14:paraId="6E35FFC7"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Track and regularly report the status of regulatory compliance and improvement initiatives.</w:t>
      </w:r>
    </w:p>
    <w:p w14:paraId="28A25ABF" w14:textId="77777777" w:rsidR="0008358D" w:rsidRPr="0078643E" w:rsidRDefault="0008358D" w:rsidP="0008358D">
      <w:pPr>
        <w:numPr>
          <w:ilvl w:val="0"/>
          <w:numId w:val="40"/>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Maintain OSHA 300 log, form 101, and all other governmental and corporate database records.</w:t>
      </w:r>
    </w:p>
    <w:p w14:paraId="77802920" w14:textId="77777777" w:rsidR="0008358D" w:rsidRPr="0078643E" w:rsidRDefault="0008358D" w:rsidP="0008358D">
      <w:pPr>
        <w:pStyle w:val="NormalWeb"/>
        <w:rPr>
          <w:color w:val="000000"/>
          <w:sz w:val="22"/>
          <w:szCs w:val="22"/>
        </w:rPr>
      </w:pPr>
      <w:r w:rsidRPr="0078643E">
        <w:rPr>
          <w:b/>
          <w:bCs/>
          <w:color w:val="000000"/>
          <w:sz w:val="22"/>
          <w:szCs w:val="22"/>
        </w:rPr>
        <w:t>Training, Resource &amp; Counsel</w:t>
      </w:r>
    </w:p>
    <w:p w14:paraId="0AB6A55E"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Serve as a resource to the site manager in regards to EH&amp;S matters and acts as daily point of contact for all EH&amp;S issues. Assists line and staff management in understanding OSHA/EPA regulations and standards, including guidance on handling OSHA/EPA compliance, inspections, and citations.</w:t>
      </w:r>
    </w:p>
    <w:p w14:paraId="1BF2BAA0"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Assist in the organization and oversight of EH&amp;S functions to ensure that an effective accident prevention program is maintained, that appropriate measures are taken to comply with Corporate, OSHA/EPA and related safety and environmental policies agencies and directives. Ensure that the company stays in compliance with company and client policies and procedures as well as federal and state laws.</w:t>
      </w:r>
    </w:p>
    <w:p w14:paraId="49EE5DCC"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Provides advice and counsel to product and process engineers and leads to incorporate environmental health and safety principles and concepts to prevent workplace, operational hazards and environmental impacts.</w:t>
      </w:r>
    </w:p>
    <w:p w14:paraId="5891347F"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Develops, revises and conducts environmental, health and safety education and training to support regulatory and business requirements.</w:t>
      </w:r>
    </w:p>
    <w:p w14:paraId="5597E0B9"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Act as a resource and mentor to facility safety teams. Investigate all releases, injuries and near-misses.</w:t>
      </w:r>
    </w:p>
    <w:p w14:paraId="3E950B53" w14:textId="77777777" w:rsidR="0008358D" w:rsidRPr="0078643E" w:rsidRDefault="0008358D" w:rsidP="0008358D">
      <w:pPr>
        <w:numPr>
          <w:ilvl w:val="0"/>
          <w:numId w:val="41"/>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The position may also be responsible for treating minor injuries, managing workmen's comp. cases, EH&amp;S training, record keeping, performing accident investigations, etc.</w:t>
      </w:r>
    </w:p>
    <w:p w14:paraId="76E03B20" w14:textId="77777777" w:rsidR="0008358D" w:rsidRPr="0078643E" w:rsidRDefault="0008358D" w:rsidP="0008358D">
      <w:pPr>
        <w:pStyle w:val="NormalWeb"/>
        <w:rPr>
          <w:color w:val="000000"/>
          <w:sz w:val="22"/>
          <w:szCs w:val="22"/>
        </w:rPr>
      </w:pPr>
      <w:r w:rsidRPr="0078643E">
        <w:rPr>
          <w:b/>
          <w:bCs/>
          <w:color w:val="000000"/>
          <w:sz w:val="22"/>
          <w:szCs w:val="22"/>
        </w:rPr>
        <w:t>Compliance &amp; Safety Programs</w:t>
      </w:r>
    </w:p>
    <w:p w14:paraId="134941E0"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Helps to manage the Job Safety Analysis, ergonomic and OSHA PPE compliance programs.</w:t>
      </w:r>
    </w:p>
    <w:p w14:paraId="7C70DC9A"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Maintain each facility's compliance records for permits. Review Federal, State and local regulation changes that impact permits and permit compliance.</w:t>
      </w:r>
    </w:p>
    <w:p w14:paraId="10CC02EC"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Identifies and evaluates hazardous conditions and practices and develop hazard control practices and programs. Maintains the site’s SDS system.</w:t>
      </w:r>
    </w:p>
    <w:p w14:paraId="7D98DEB0"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Reviews proposed MOCs and approve them from a safety/environmental perspective.</w:t>
      </w:r>
    </w:p>
    <w:p w14:paraId="6CA406A9"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Works closely with Engineering and Maintenance departments ensuring safety/environmental compliance of projects and equipment.</w:t>
      </w:r>
    </w:p>
    <w:p w14:paraId="6BA083FE"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Manage industrial hygiene program. Maintain and calibrate industrial hygiene testing equipment. Coordinate and conduct periodic industrial hygiene monitoring of noise, air quality and other IH levels.</w:t>
      </w:r>
    </w:p>
    <w:p w14:paraId="07F49832"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Investigates compliance issues in conjunction with line and staff personnel. Notify top management of pertinent details. Guides and assists plant personnel at locations with critical environmental, safety and health issues.</w:t>
      </w:r>
    </w:p>
    <w:p w14:paraId="4D7F5F73"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Reviews plant incident statistics and makes recommendations for correction of problem areas.</w:t>
      </w:r>
    </w:p>
    <w:p w14:paraId="2A7D9BD7" w14:textId="77777777" w:rsidR="0008358D" w:rsidRPr="0078643E" w:rsidRDefault="0008358D" w:rsidP="0008358D">
      <w:pPr>
        <w:numPr>
          <w:ilvl w:val="0"/>
          <w:numId w:val="42"/>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Conducts periodic inspections of plant machinery, equipment, and working conditions to ensure conformance to appropriate safety and sanitary standards and regulations.</w:t>
      </w:r>
    </w:p>
    <w:p w14:paraId="2FD05183" w14:textId="77777777" w:rsidR="0008358D" w:rsidRPr="0078643E" w:rsidRDefault="0008358D" w:rsidP="0008358D">
      <w:pPr>
        <w:pStyle w:val="NormalWeb"/>
        <w:rPr>
          <w:color w:val="000000"/>
          <w:sz w:val="22"/>
          <w:szCs w:val="22"/>
        </w:rPr>
      </w:pPr>
      <w:r w:rsidRPr="0078643E">
        <w:rPr>
          <w:b/>
          <w:bCs/>
          <w:color w:val="000000"/>
          <w:sz w:val="22"/>
          <w:szCs w:val="22"/>
        </w:rPr>
        <w:t>Enterprise Lean Sigma (ELS)</w:t>
      </w:r>
    </w:p>
    <w:p w14:paraId="65D3D03A" w14:textId="77777777" w:rsidR="0008358D" w:rsidRPr="0078643E" w:rsidRDefault="0008358D" w:rsidP="0008358D">
      <w:pPr>
        <w:numPr>
          <w:ilvl w:val="0"/>
          <w:numId w:val="43"/>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Use ELS methodology to drive improvements in Environmental and Safety programs. Engineer solutions to occupational exposures. Drive continuous improvement and deliver strong results from behavioral based processes.</w:t>
      </w:r>
    </w:p>
    <w:p w14:paraId="09E81F69" w14:textId="77777777" w:rsidR="0008358D" w:rsidRPr="0078643E" w:rsidRDefault="0008358D" w:rsidP="0008358D">
      <w:pPr>
        <w:numPr>
          <w:ilvl w:val="0"/>
          <w:numId w:val="43"/>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Evaluate new environmental, health and safety technologies and processes to develop strategies and tactics for reducing workplace and operational hazards and environmental impacts.</w:t>
      </w:r>
    </w:p>
    <w:p w14:paraId="2909A68F" w14:textId="77777777" w:rsidR="0008358D" w:rsidRPr="0078643E" w:rsidRDefault="0008358D" w:rsidP="0008358D">
      <w:pPr>
        <w:rPr>
          <w:rFonts w:ascii="Times New Roman" w:hAnsi="Times New Roman"/>
          <w:color w:val="000000"/>
          <w:szCs w:val="22"/>
        </w:rPr>
      </w:pPr>
    </w:p>
    <w:p w14:paraId="72478441" w14:textId="77777777" w:rsidR="0008358D" w:rsidRPr="0078643E" w:rsidRDefault="0008358D" w:rsidP="0008358D">
      <w:pPr>
        <w:spacing w:after="240"/>
        <w:rPr>
          <w:rFonts w:ascii="Times New Roman" w:hAnsi="Times New Roman"/>
          <w:color w:val="000000"/>
          <w:szCs w:val="22"/>
        </w:rPr>
      </w:pPr>
      <w:r w:rsidRPr="0078643E">
        <w:rPr>
          <w:rFonts w:ascii="Times New Roman" w:hAnsi="Times New Roman"/>
          <w:color w:val="000000"/>
          <w:szCs w:val="22"/>
        </w:rPr>
        <w:t>Qualifications</w:t>
      </w:r>
    </w:p>
    <w:p w14:paraId="3CA99651" w14:textId="77777777" w:rsidR="0008358D" w:rsidRPr="0078643E" w:rsidRDefault="0008358D" w:rsidP="0008358D">
      <w:pPr>
        <w:pStyle w:val="NormalWeb"/>
        <w:rPr>
          <w:color w:val="000000"/>
          <w:sz w:val="22"/>
          <w:szCs w:val="22"/>
        </w:rPr>
      </w:pPr>
      <w:r w:rsidRPr="0078643E">
        <w:rPr>
          <w:b/>
          <w:bCs/>
          <w:color w:val="000000"/>
          <w:sz w:val="22"/>
          <w:szCs w:val="22"/>
        </w:rPr>
        <w:t>Education and Years of Relevant Experience, Skills &amp; Knowledge</w:t>
      </w:r>
    </w:p>
    <w:p w14:paraId="50F8800F"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Bachelor’s Degree in Occupational Health and Safety, Environmental Engineering / Science or related field preferred.</w:t>
      </w:r>
    </w:p>
    <w:p w14:paraId="6855A919"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5+ years of EH&amp;S experience with progressive work assignments. Advanced professional certification in safety e.g. CSP, CIH, etc. desired.</w:t>
      </w:r>
    </w:p>
    <w:p w14:paraId="39450245"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Good knowledge of regulatory requirements (OSHA, EPA, NFPA) and EHS policies, procedures and programs.</w:t>
      </w:r>
    </w:p>
    <w:p w14:paraId="2774D0E8"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Experience in life safety codes: EH&amp;S rules, training, principles of occupational safety and health, and Industrial hygiene.</w:t>
      </w:r>
    </w:p>
    <w:p w14:paraId="477F24D4"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Familiarity with minimal, non-manufactured hazardous waste labeling and manifesting.</w:t>
      </w:r>
    </w:p>
    <w:p w14:paraId="73B4BCF8"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Good Project/Problem Resolution skills.</w:t>
      </w:r>
    </w:p>
    <w:p w14:paraId="77C25BC5"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Understanding of applicable computer systems, such as Microsoft Office, Lotus Notes and function specific software.</w:t>
      </w:r>
    </w:p>
    <w:p w14:paraId="76478122"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Strategic thinking with strong leadership skills and good interpersonal communications.</w:t>
      </w:r>
    </w:p>
    <w:p w14:paraId="3031FD33"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Strong coaching, facilitating and training skills</w:t>
      </w:r>
    </w:p>
    <w:p w14:paraId="08CB4D25"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Under minimal supervision, and in accordance with established procedures, performs work that is complex and varied in nature, requiring detailed evaluation, originality, or ingenuity.</w:t>
      </w:r>
    </w:p>
    <w:p w14:paraId="7A5B4015"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May partner with cross-functional teams in complex programs or initiatives.</w:t>
      </w:r>
    </w:p>
    <w:p w14:paraId="19B655F3"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Uses best practices and knowledge of internal or external business issues to improve products or services.</w:t>
      </w:r>
    </w:p>
    <w:p w14:paraId="030C098C"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Possesses and applies a broad knowledge of principles, practices and procedures of sales, communications and marketing to the completion of complex assignments.</w:t>
      </w:r>
    </w:p>
    <w:p w14:paraId="7FD6F129" w14:textId="77777777" w:rsidR="0008358D" w:rsidRPr="0078643E" w:rsidRDefault="0008358D" w:rsidP="0008358D">
      <w:pPr>
        <w:numPr>
          <w:ilvl w:val="0"/>
          <w:numId w:val="44"/>
        </w:numPr>
        <w:spacing w:before="100" w:beforeAutospacing="1" w:after="100" w:afterAutospacing="1"/>
        <w:rPr>
          <w:rFonts w:ascii="Times New Roman" w:hAnsi="Times New Roman"/>
          <w:color w:val="000000"/>
          <w:szCs w:val="22"/>
        </w:rPr>
      </w:pPr>
      <w:r w:rsidRPr="0078643E">
        <w:rPr>
          <w:rFonts w:ascii="Times New Roman" w:hAnsi="Times New Roman"/>
          <w:color w:val="000000"/>
          <w:szCs w:val="22"/>
        </w:rPr>
        <w:t>Acts as a resource for colleagues with less experience; may direct the work of other staff members.</w:t>
      </w:r>
    </w:p>
    <w:p w14:paraId="24703193" w14:textId="77777777" w:rsidR="0008358D" w:rsidRPr="0078643E" w:rsidRDefault="0008358D" w:rsidP="0008358D">
      <w:pPr>
        <w:pStyle w:val="NormalWeb"/>
        <w:rPr>
          <w:color w:val="000000"/>
          <w:sz w:val="22"/>
          <w:szCs w:val="22"/>
        </w:rPr>
      </w:pPr>
      <w:r w:rsidRPr="0078643E">
        <w:rPr>
          <w:color w:val="000000"/>
          <w:sz w:val="22"/>
          <w:szCs w:val="22"/>
        </w:rPr>
        <w:t>IND123</w:t>
      </w:r>
      <w:r w:rsidRPr="0078643E">
        <w:rPr>
          <w:color w:val="000000"/>
          <w:sz w:val="22"/>
          <w:szCs w:val="22"/>
        </w:rPr>
        <w:br/>
        <w:t>#GD123</w:t>
      </w:r>
    </w:p>
    <w:p w14:paraId="7F2A8EC5" w14:textId="77777777" w:rsidR="0008358D" w:rsidRPr="0078643E" w:rsidRDefault="0008358D" w:rsidP="0008358D">
      <w:pPr>
        <w:rPr>
          <w:rFonts w:ascii="Times New Roman" w:hAnsi="Times New Roman"/>
          <w:szCs w:val="22"/>
        </w:rPr>
      </w:pPr>
      <w:r w:rsidRPr="0078643E">
        <w:rPr>
          <w:rFonts w:ascii="Times New Roman" w:hAnsi="Times New Roman"/>
          <w:szCs w:val="22"/>
        </w:rPr>
        <w:br w:type="page"/>
      </w:r>
    </w:p>
    <w:p w14:paraId="522D2B44" w14:textId="06B5BF23" w:rsidR="0008358D" w:rsidRPr="0078643E" w:rsidRDefault="0008358D" w:rsidP="0008358D">
      <w:pPr>
        <w:spacing w:after="200" w:line="276" w:lineRule="auto"/>
        <w:rPr>
          <w:rFonts w:ascii="Times New Roman" w:hAnsi="Times New Roman"/>
          <w:noProof/>
          <w:szCs w:val="22"/>
        </w:rPr>
      </w:pPr>
      <w:r w:rsidRPr="0078643E">
        <w:rPr>
          <w:rFonts w:ascii="Times New Roman" w:hAnsi="Times New Roman"/>
          <w:i/>
          <w:szCs w:val="22"/>
        </w:rPr>
        <w:t>Appendix 3.1 Job Listing #3</w:t>
      </w:r>
      <w:r w:rsidRPr="0078643E">
        <w:rPr>
          <w:rFonts w:ascii="Times New Roman" w:hAnsi="Times New Roman"/>
          <w:noProof/>
          <w:szCs w:val="22"/>
        </w:rPr>
        <w:t xml:space="preserve"> </w:t>
      </w:r>
    </w:p>
    <w:p w14:paraId="03B6D306" w14:textId="77777777" w:rsidR="0008358D" w:rsidRPr="0078643E" w:rsidRDefault="0008358D" w:rsidP="0008358D">
      <w:pPr>
        <w:spacing w:line="276" w:lineRule="auto"/>
        <w:rPr>
          <w:rFonts w:ascii="Times New Roman" w:hAnsi="Times New Roman"/>
          <w:b/>
          <w:bCs/>
          <w:szCs w:val="22"/>
        </w:rPr>
      </w:pPr>
      <w:r w:rsidRPr="0078643E">
        <w:rPr>
          <w:rFonts w:ascii="Times New Roman" w:hAnsi="Times New Roman"/>
          <w:b/>
          <w:bCs/>
          <w:szCs w:val="22"/>
        </w:rPr>
        <w:t xml:space="preserve">Position: </w:t>
      </w:r>
      <w:r w:rsidRPr="0078643E">
        <w:rPr>
          <w:rFonts w:ascii="Times New Roman" w:hAnsi="Times New Roman"/>
          <w:bCs/>
          <w:szCs w:val="22"/>
        </w:rPr>
        <w:t>Marketing Coordinator/Qualifications Writer</w:t>
      </w:r>
    </w:p>
    <w:p w14:paraId="00D583CF" w14:textId="77777777" w:rsidR="0008358D" w:rsidRPr="0078643E" w:rsidRDefault="0008358D" w:rsidP="0008358D">
      <w:pPr>
        <w:spacing w:line="276" w:lineRule="auto"/>
        <w:rPr>
          <w:rFonts w:ascii="Times New Roman" w:hAnsi="Times New Roman"/>
          <w:szCs w:val="22"/>
        </w:rPr>
      </w:pPr>
      <w:r w:rsidRPr="0078643E">
        <w:rPr>
          <w:rFonts w:ascii="Times New Roman" w:hAnsi="Times New Roman"/>
          <w:b/>
          <w:bCs/>
          <w:szCs w:val="22"/>
        </w:rPr>
        <w:t xml:space="preserve">Company: </w:t>
      </w:r>
      <w:r w:rsidRPr="0078643E">
        <w:rPr>
          <w:rFonts w:ascii="Times New Roman" w:hAnsi="Times New Roman"/>
          <w:szCs w:val="22"/>
        </w:rPr>
        <w:t>KERAMIDA Inc.</w:t>
      </w:r>
    </w:p>
    <w:p w14:paraId="460F3D64" w14:textId="61A029E9" w:rsidR="0008358D" w:rsidRPr="0078643E" w:rsidRDefault="0008358D" w:rsidP="0008358D">
      <w:pPr>
        <w:spacing w:line="276" w:lineRule="auto"/>
        <w:rPr>
          <w:rFonts w:ascii="Times New Roman" w:hAnsi="Times New Roman"/>
          <w:szCs w:val="22"/>
        </w:rPr>
      </w:pPr>
      <w:r w:rsidRPr="0078643E">
        <w:rPr>
          <w:rFonts w:ascii="Times New Roman" w:hAnsi="Times New Roman"/>
          <w:b/>
          <w:bCs/>
          <w:szCs w:val="22"/>
        </w:rPr>
        <w:t>Location:</w:t>
      </w:r>
      <w:r w:rsidRPr="0078643E">
        <w:rPr>
          <w:rFonts w:ascii="Times New Roman" w:hAnsi="Times New Roman"/>
          <w:szCs w:val="22"/>
        </w:rPr>
        <w:t xml:space="preserve"> Indianapolis, IN</w:t>
      </w:r>
    </w:p>
    <w:p w14:paraId="5874ACEE" w14:textId="77777777" w:rsidR="0008358D" w:rsidRPr="0078643E" w:rsidRDefault="0008358D" w:rsidP="0008358D">
      <w:pPr>
        <w:spacing w:line="276" w:lineRule="auto"/>
        <w:rPr>
          <w:rFonts w:ascii="Times New Roman" w:hAnsi="Times New Roman"/>
          <w:noProof/>
          <w:szCs w:val="22"/>
        </w:rPr>
      </w:pPr>
    </w:p>
    <w:p w14:paraId="51B2FE44" w14:textId="18B5599C"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Established in 1988, KERAMIDA has become the Environmental, Sustainability, and Health &amp; Safety Consulting, Engineering, and Planning Advisor of Choice for private and public clients worldwide. Our professionals have a unique understanding of sustainability strategies, environmental compliance remediation technologies, health &amp; safety requirements, EHS management systems, emergency management, industrial energy reduction, and governmental programs.</w:t>
      </w:r>
    </w:p>
    <w:p w14:paraId="5AD167D8"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As the Employer of Choice for our people, we offer a great work culture, competitive pay, full benefits, holidays and paid vacations.</w:t>
      </w:r>
    </w:p>
    <w:p w14:paraId="2E89ADF3"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b/>
          <w:bCs/>
          <w:szCs w:val="22"/>
        </w:rPr>
        <w:t>Position Summary:</w:t>
      </w:r>
    </w:p>
    <w:p w14:paraId="72E30D01"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Responsible for issuing Proposals and Qualifications</w:t>
      </w:r>
    </w:p>
    <w:p w14:paraId="0B76D561"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Coordinate all requests for Proposals and Qualifications with Senior Management</w:t>
      </w:r>
    </w:p>
    <w:p w14:paraId="68E4A102"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Draft Proposals and Qualifications with input from technical senior staff</w:t>
      </w:r>
    </w:p>
    <w:p w14:paraId="2601C177"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Responsible for continuously updating current list of company’s qualifications and submitting all changes and updates to Director of Communications.</w:t>
      </w:r>
    </w:p>
    <w:p w14:paraId="2C67AFC0"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Responsible for drafting Project Descriptions for marketing purposes, including sourcing photos from the Project Manager.</w:t>
      </w:r>
    </w:p>
    <w:p w14:paraId="20CE1119"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Responsible for organizing and maintaining marketing files.</w:t>
      </w:r>
    </w:p>
    <w:p w14:paraId="1C72B657"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 Responsible for the management and upkeep of client database - including the initial merging of several lists (MailChimp, Salesforce, Ajera) into one master list with groups.</w:t>
      </w:r>
    </w:p>
    <w:p w14:paraId="77C9DB4E"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-Responsible for drafting and emailing announcements / invitations / etc. to clients including drafting and managing the monthly newsletter through MailChimp.</w:t>
      </w:r>
    </w:p>
    <w:p w14:paraId="15EF25EA"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b/>
          <w:bCs/>
          <w:szCs w:val="22"/>
        </w:rPr>
        <w:t>Job Requirements/Qualifications:</w:t>
      </w:r>
    </w:p>
    <w:p w14:paraId="128E4F1D"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Requirements: BS in Journalism, Marketing , English or equivalent.</w:t>
      </w:r>
    </w:p>
    <w:p w14:paraId="787DBB7C" w14:textId="682ECA22"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Understanding of environmentally related Technical Subjects. Technical writing a plus.</w:t>
      </w:r>
    </w:p>
    <w:p w14:paraId="0A8E8DD8"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Organizational skills required. MailChimp experience required.</w:t>
      </w:r>
    </w:p>
    <w:p w14:paraId="19E44C72"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The policy of KERAMIDA, Inc. is to fully comply with applicable federal, state and local laws, rules and regulations in the area of non-discrimination in employment. Discrimination against employees and applicants due to race, color, religion, sex (including sexual harassment), national origin, disability, age, military and veteran status is prohibited.</w:t>
      </w:r>
    </w:p>
    <w:p w14:paraId="665574FF"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Job Type: Full-time</w:t>
      </w:r>
    </w:p>
    <w:p w14:paraId="777654B1" w14:textId="77777777" w:rsidR="0008358D" w:rsidRPr="0078643E" w:rsidRDefault="0008358D" w:rsidP="0008358D">
      <w:pPr>
        <w:spacing w:after="160" w:line="259" w:lineRule="auto"/>
        <w:rPr>
          <w:rFonts w:ascii="Times New Roman" w:hAnsi="Times New Roman"/>
          <w:szCs w:val="22"/>
        </w:rPr>
      </w:pPr>
      <w:r w:rsidRPr="0078643E">
        <w:rPr>
          <w:rFonts w:ascii="Times New Roman" w:hAnsi="Times New Roman"/>
          <w:szCs w:val="22"/>
        </w:rPr>
        <w:t>Experience:</w:t>
      </w:r>
    </w:p>
    <w:p w14:paraId="4EB6F80C" w14:textId="734A3CF4" w:rsidR="0078643E" w:rsidRDefault="0008358D" w:rsidP="00863510">
      <w:pPr>
        <w:numPr>
          <w:ilvl w:val="0"/>
          <w:numId w:val="45"/>
        </w:numPr>
        <w:spacing w:after="200" w:line="276" w:lineRule="auto"/>
        <w:rPr>
          <w:rFonts w:ascii="Times New Roman" w:hAnsi="Times New Roman"/>
          <w:szCs w:val="22"/>
        </w:rPr>
      </w:pPr>
      <w:r w:rsidRPr="0078643E">
        <w:rPr>
          <w:rFonts w:ascii="Times New Roman" w:hAnsi="Times New Roman"/>
          <w:szCs w:val="22"/>
        </w:rPr>
        <w:t>Marketing: 4 years (Preferred)</w:t>
      </w:r>
    </w:p>
    <w:p w14:paraId="0211641D" w14:textId="77777777" w:rsidR="0078643E" w:rsidRDefault="0078643E">
      <w:pPr>
        <w:spacing w:after="200" w:line="276" w:lineRule="auto"/>
        <w:rPr>
          <w:rFonts w:ascii="Times New Roman" w:hAnsi="Times New Roman"/>
          <w:szCs w:val="22"/>
        </w:rPr>
      </w:pPr>
      <w:r>
        <w:rPr>
          <w:rFonts w:ascii="Times New Roman" w:hAnsi="Times New Roman"/>
          <w:szCs w:val="22"/>
        </w:rPr>
        <w:br w:type="page"/>
      </w:r>
    </w:p>
    <w:p w14:paraId="1A9FE57D" w14:textId="43BF523C" w:rsidR="005F70C6" w:rsidRDefault="007C6BCC" w:rsidP="005F70C6">
      <w:pPr>
        <w:rPr>
          <w:rFonts w:ascii="Times New Roman" w:hAnsi="Times New Roman"/>
        </w:rPr>
      </w:pPr>
      <w:r w:rsidRPr="00475E58">
        <w:rPr>
          <w:rFonts w:ascii="Times New Roman" w:hAnsi="Times New Roman"/>
          <w:i/>
        </w:rPr>
        <w:t xml:space="preserve">Appendix </w:t>
      </w:r>
      <w:r w:rsidR="00475E58" w:rsidRPr="00475E58">
        <w:rPr>
          <w:rFonts w:ascii="Times New Roman" w:hAnsi="Times New Roman"/>
          <w:i/>
        </w:rPr>
        <w:t>4</w:t>
      </w:r>
      <w:r w:rsidR="00475E58">
        <w:rPr>
          <w:rFonts w:ascii="Times New Roman" w:hAnsi="Times New Roman"/>
          <w:i/>
        </w:rPr>
        <w:t>.1</w:t>
      </w:r>
      <w:r w:rsidRPr="00475E58">
        <w:rPr>
          <w:rFonts w:ascii="Times New Roman" w:hAnsi="Times New Roman"/>
          <w:i/>
        </w:rPr>
        <w:t xml:space="preserve"> Curriculum Map</w:t>
      </w:r>
    </w:p>
    <w:tbl>
      <w:tblPr>
        <w:tblW w:w="9391" w:type="dxa"/>
        <w:tblInd w:w="-10" w:type="dxa"/>
        <w:tblLook w:val="04A0" w:firstRow="1" w:lastRow="0" w:firstColumn="1" w:lastColumn="0" w:noHBand="0" w:noVBand="1"/>
      </w:tblPr>
      <w:tblGrid>
        <w:gridCol w:w="3240"/>
        <w:gridCol w:w="720"/>
        <w:gridCol w:w="1350"/>
        <w:gridCol w:w="3120"/>
        <w:gridCol w:w="961"/>
      </w:tblGrid>
      <w:tr w:rsidR="00A12287" w:rsidRPr="00A12287" w14:paraId="71E34B61" w14:textId="77777777" w:rsidTr="00D12C66">
        <w:trPr>
          <w:trHeight w:val="380"/>
        </w:trPr>
        <w:tc>
          <w:tcPr>
            <w:tcW w:w="9391" w:type="dxa"/>
            <w:gridSpan w:val="5"/>
            <w:tcBorders>
              <w:top w:val="single" w:sz="8" w:space="0" w:color="auto"/>
              <w:left w:val="single" w:sz="8" w:space="0" w:color="auto"/>
              <w:bottom w:val="single" w:sz="4" w:space="0" w:color="auto"/>
              <w:right w:val="single" w:sz="8" w:space="0" w:color="000000"/>
            </w:tcBorders>
            <w:shd w:val="clear" w:color="000000" w:fill="DDEBF7"/>
            <w:vAlign w:val="center"/>
            <w:hideMark/>
          </w:tcPr>
          <w:p w14:paraId="7B4DC74A" w14:textId="77777777" w:rsidR="00A12287" w:rsidRPr="00A12287" w:rsidRDefault="00A12287" w:rsidP="00A12287">
            <w:pPr>
              <w:jc w:val="center"/>
              <w:rPr>
                <w:rFonts w:ascii="Calibri" w:hAnsi="Calibri" w:cs="Calibri"/>
                <w:b/>
                <w:bCs/>
                <w:color w:val="000000"/>
                <w:sz w:val="28"/>
                <w:szCs w:val="28"/>
              </w:rPr>
            </w:pPr>
            <w:r w:rsidRPr="00A12287">
              <w:rPr>
                <w:rFonts w:ascii="Calibri" w:hAnsi="Calibri" w:cs="Calibri"/>
                <w:b/>
                <w:bCs/>
                <w:color w:val="000000"/>
                <w:sz w:val="28"/>
                <w:szCs w:val="28"/>
              </w:rPr>
              <w:t>Collaborative Online B.A. in Sustainability Studies</w:t>
            </w:r>
          </w:p>
        </w:tc>
      </w:tr>
      <w:tr w:rsidR="00A12287" w:rsidRPr="00A12287" w14:paraId="37D9795A" w14:textId="77777777" w:rsidTr="00D12C66">
        <w:trPr>
          <w:trHeight w:val="440"/>
        </w:trPr>
        <w:tc>
          <w:tcPr>
            <w:tcW w:w="9391" w:type="dxa"/>
            <w:gridSpan w:val="5"/>
            <w:tcBorders>
              <w:top w:val="single" w:sz="4" w:space="0" w:color="auto"/>
              <w:left w:val="single" w:sz="8" w:space="0" w:color="auto"/>
              <w:bottom w:val="single" w:sz="4" w:space="0" w:color="auto"/>
              <w:right w:val="single" w:sz="8" w:space="0" w:color="000000"/>
            </w:tcBorders>
            <w:shd w:val="clear" w:color="000000" w:fill="FFF2CC"/>
            <w:vAlign w:val="center"/>
            <w:hideMark/>
          </w:tcPr>
          <w:p w14:paraId="37CFBEDA" w14:textId="77777777" w:rsidR="00A12287" w:rsidRPr="00A12287" w:rsidRDefault="00A12287" w:rsidP="00A12287">
            <w:pPr>
              <w:jc w:val="center"/>
              <w:rPr>
                <w:rFonts w:ascii="Calibri" w:hAnsi="Calibri" w:cs="Calibri"/>
                <w:color w:val="000000"/>
                <w:szCs w:val="22"/>
              </w:rPr>
            </w:pPr>
            <w:r w:rsidRPr="00A12287">
              <w:rPr>
                <w:rFonts w:ascii="Calibri" w:hAnsi="Calibri" w:cs="Calibri"/>
                <w:color w:val="000000"/>
                <w:szCs w:val="22"/>
              </w:rPr>
              <w:t>Students must take the indicated number of required credits from each requirement category.</w:t>
            </w:r>
          </w:p>
        </w:tc>
      </w:tr>
      <w:tr w:rsidR="00A12287" w:rsidRPr="00A12287" w14:paraId="0B15BDBF" w14:textId="77777777" w:rsidTr="00D12C66">
        <w:trPr>
          <w:trHeight w:val="280"/>
        </w:trPr>
        <w:tc>
          <w:tcPr>
            <w:tcW w:w="9391" w:type="dxa"/>
            <w:gridSpan w:val="5"/>
            <w:tcBorders>
              <w:top w:val="single" w:sz="4" w:space="0" w:color="auto"/>
              <w:left w:val="single" w:sz="8" w:space="0" w:color="auto"/>
              <w:bottom w:val="nil"/>
              <w:right w:val="single" w:sz="8" w:space="0" w:color="000000"/>
            </w:tcBorders>
            <w:shd w:val="clear" w:color="000000" w:fill="FFF2CC"/>
            <w:vAlign w:val="center"/>
            <w:hideMark/>
          </w:tcPr>
          <w:p w14:paraId="2D114877" w14:textId="77777777" w:rsidR="00A12287" w:rsidRPr="00A12287" w:rsidRDefault="00A12287" w:rsidP="00A12287">
            <w:pPr>
              <w:jc w:val="center"/>
              <w:rPr>
                <w:rFonts w:ascii="Calibri" w:hAnsi="Calibri" w:cs="Calibri"/>
                <w:color w:val="000000"/>
                <w:szCs w:val="22"/>
              </w:rPr>
            </w:pPr>
            <w:r w:rsidRPr="00A12287">
              <w:rPr>
                <w:rFonts w:ascii="Calibri" w:hAnsi="Calibri" w:cs="Calibri"/>
                <w:color w:val="000000"/>
                <w:szCs w:val="22"/>
              </w:rPr>
              <w:t xml:space="preserve">Students may use any listed course to satisfy this requirement. </w:t>
            </w:r>
          </w:p>
        </w:tc>
      </w:tr>
      <w:tr w:rsidR="00A12287" w:rsidRPr="00A12287" w14:paraId="12A7F4CD" w14:textId="77777777" w:rsidTr="00A12287">
        <w:trPr>
          <w:trHeight w:val="300"/>
        </w:trPr>
        <w:tc>
          <w:tcPr>
            <w:tcW w:w="3240"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5C1D0AEC"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Requirement Category</w:t>
            </w:r>
          </w:p>
        </w:tc>
        <w:tc>
          <w:tcPr>
            <w:tcW w:w="720" w:type="dxa"/>
            <w:tcBorders>
              <w:top w:val="single" w:sz="8" w:space="0" w:color="auto"/>
              <w:left w:val="nil"/>
              <w:bottom w:val="single" w:sz="8" w:space="0" w:color="auto"/>
              <w:right w:val="single" w:sz="8" w:space="0" w:color="auto"/>
            </w:tcBorders>
            <w:shd w:val="clear" w:color="000000" w:fill="FFF2CC"/>
            <w:vAlign w:val="center"/>
            <w:hideMark/>
          </w:tcPr>
          <w:p w14:paraId="6138E4F6"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Req Crs</w:t>
            </w:r>
          </w:p>
        </w:tc>
        <w:tc>
          <w:tcPr>
            <w:tcW w:w="1350" w:type="dxa"/>
            <w:tcBorders>
              <w:top w:val="single" w:sz="8" w:space="0" w:color="auto"/>
              <w:left w:val="nil"/>
              <w:bottom w:val="single" w:sz="8" w:space="0" w:color="auto"/>
              <w:right w:val="nil"/>
            </w:tcBorders>
            <w:shd w:val="clear" w:color="000000" w:fill="FFF2CC"/>
            <w:vAlign w:val="center"/>
            <w:hideMark/>
          </w:tcPr>
          <w:p w14:paraId="5EB49A6A"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Course #</w:t>
            </w:r>
          </w:p>
        </w:tc>
        <w:tc>
          <w:tcPr>
            <w:tcW w:w="3120"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5194C7AC" w14:textId="77777777" w:rsidR="00A12287" w:rsidRPr="00A12287" w:rsidRDefault="00A12287" w:rsidP="00A12287">
            <w:pPr>
              <w:rPr>
                <w:rFonts w:ascii="Calibri" w:hAnsi="Calibri" w:cs="Calibri"/>
                <w:b/>
                <w:bCs/>
                <w:color w:val="000000"/>
                <w:sz w:val="16"/>
                <w:szCs w:val="16"/>
              </w:rPr>
            </w:pPr>
            <w:r w:rsidRPr="00A12287">
              <w:rPr>
                <w:rFonts w:ascii="Calibri" w:hAnsi="Calibri" w:cs="Calibri"/>
                <w:b/>
                <w:bCs/>
                <w:color w:val="000000"/>
                <w:sz w:val="16"/>
                <w:szCs w:val="16"/>
              </w:rPr>
              <w:t>Course Title</w:t>
            </w:r>
          </w:p>
        </w:tc>
        <w:tc>
          <w:tcPr>
            <w:tcW w:w="961" w:type="dxa"/>
            <w:tcBorders>
              <w:top w:val="single" w:sz="8" w:space="0" w:color="auto"/>
              <w:left w:val="nil"/>
              <w:bottom w:val="single" w:sz="8" w:space="0" w:color="auto"/>
              <w:right w:val="single" w:sz="8" w:space="0" w:color="auto"/>
            </w:tcBorders>
            <w:shd w:val="clear" w:color="000000" w:fill="FFF2CC"/>
            <w:vAlign w:val="center"/>
            <w:hideMark/>
          </w:tcPr>
          <w:p w14:paraId="53BCF24A"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Cr</w:t>
            </w:r>
          </w:p>
        </w:tc>
      </w:tr>
      <w:tr w:rsidR="00A12287" w:rsidRPr="00A12287" w14:paraId="3E3FEA37" w14:textId="77777777" w:rsidTr="00A12287">
        <w:trPr>
          <w:trHeight w:val="300"/>
        </w:trPr>
        <w:tc>
          <w:tcPr>
            <w:tcW w:w="3240" w:type="dxa"/>
            <w:tcBorders>
              <w:top w:val="nil"/>
              <w:left w:val="single" w:sz="8" w:space="0" w:color="auto"/>
              <w:bottom w:val="nil"/>
              <w:right w:val="single" w:sz="8" w:space="0" w:color="auto"/>
            </w:tcBorders>
            <w:shd w:val="clear" w:color="000000" w:fill="D9E1F2"/>
            <w:vAlign w:val="center"/>
            <w:hideMark/>
          </w:tcPr>
          <w:p w14:paraId="50670FDF" w14:textId="77777777" w:rsidR="00A12287" w:rsidRPr="00A12287" w:rsidRDefault="00A12287" w:rsidP="00A12287">
            <w:pPr>
              <w:rPr>
                <w:rFonts w:ascii="Calibri" w:hAnsi="Calibri" w:cs="Calibri"/>
                <w:b/>
                <w:bCs/>
                <w:color w:val="000000"/>
                <w:sz w:val="16"/>
                <w:szCs w:val="16"/>
              </w:rPr>
            </w:pPr>
            <w:r w:rsidRPr="00A12287">
              <w:rPr>
                <w:rFonts w:ascii="Calibri" w:hAnsi="Calibri" w:cs="Calibri"/>
                <w:b/>
                <w:bCs/>
                <w:color w:val="000000"/>
                <w:sz w:val="16"/>
                <w:szCs w:val="16"/>
              </w:rPr>
              <w:t xml:space="preserve">1. Introduction to Sustainability: LOs 1 &amp; 2 </w:t>
            </w:r>
          </w:p>
        </w:tc>
        <w:tc>
          <w:tcPr>
            <w:tcW w:w="720" w:type="dxa"/>
            <w:tcBorders>
              <w:top w:val="nil"/>
              <w:left w:val="nil"/>
              <w:bottom w:val="nil"/>
              <w:right w:val="single" w:sz="8" w:space="0" w:color="auto"/>
            </w:tcBorders>
            <w:shd w:val="clear" w:color="000000" w:fill="D9E1F2"/>
            <w:vAlign w:val="center"/>
            <w:hideMark/>
          </w:tcPr>
          <w:p w14:paraId="1CD8CF15"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nil"/>
              <w:left w:val="nil"/>
              <w:bottom w:val="nil"/>
              <w:right w:val="nil"/>
            </w:tcBorders>
            <w:shd w:val="clear" w:color="000000" w:fill="D9E1F2"/>
            <w:vAlign w:val="center"/>
            <w:hideMark/>
          </w:tcPr>
          <w:p w14:paraId="448D0FC7"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SUST-S 201</w:t>
            </w:r>
          </w:p>
        </w:tc>
        <w:tc>
          <w:tcPr>
            <w:tcW w:w="3120" w:type="dxa"/>
            <w:tcBorders>
              <w:top w:val="nil"/>
              <w:left w:val="single" w:sz="8" w:space="0" w:color="auto"/>
              <w:bottom w:val="nil"/>
              <w:right w:val="single" w:sz="8" w:space="0" w:color="auto"/>
            </w:tcBorders>
            <w:shd w:val="clear" w:color="000000" w:fill="D9E1F2"/>
            <w:vAlign w:val="center"/>
            <w:hideMark/>
          </w:tcPr>
          <w:p w14:paraId="72A31324"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Foundations of Sustainability</w:t>
            </w:r>
          </w:p>
        </w:tc>
        <w:tc>
          <w:tcPr>
            <w:tcW w:w="961" w:type="dxa"/>
            <w:tcBorders>
              <w:top w:val="nil"/>
              <w:left w:val="nil"/>
              <w:bottom w:val="nil"/>
              <w:right w:val="single" w:sz="8" w:space="0" w:color="auto"/>
            </w:tcBorders>
            <w:shd w:val="clear" w:color="000000" w:fill="D9E1F2"/>
            <w:vAlign w:val="center"/>
            <w:hideMark/>
          </w:tcPr>
          <w:p w14:paraId="752241B6"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1E382C5F" w14:textId="77777777" w:rsidTr="00A12287">
        <w:trPr>
          <w:trHeight w:val="300"/>
        </w:trPr>
        <w:tc>
          <w:tcPr>
            <w:tcW w:w="3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350906A4" w14:textId="77777777" w:rsidR="00A12287" w:rsidRPr="00A12287" w:rsidRDefault="00A12287" w:rsidP="00A12287">
            <w:pPr>
              <w:rPr>
                <w:rFonts w:ascii="Calibri" w:hAnsi="Calibri" w:cs="Calibri"/>
                <w:b/>
                <w:bCs/>
                <w:color w:val="000000"/>
                <w:sz w:val="16"/>
                <w:szCs w:val="16"/>
              </w:rPr>
            </w:pPr>
            <w:r w:rsidRPr="00A12287">
              <w:rPr>
                <w:rFonts w:ascii="Calibri" w:hAnsi="Calibri" w:cs="Calibri"/>
                <w:b/>
                <w:bCs/>
                <w:color w:val="000000"/>
                <w:sz w:val="16"/>
                <w:szCs w:val="16"/>
              </w:rPr>
              <w:t>2.1 Scientific Foundations of Sustainability: LOs 1&amp;2</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36508012"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single" w:sz="8" w:space="0" w:color="auto"/>
              <w:left w:val="nil"/>
              <w:bottom w:val="single" w:sz="4" w:space="0" w:color="auto"/>
              <w:right w:val="nil"/>
            </w:tcBorders>
            <w:shd w:val="clear" w:color="000000" w:fill="E2EFDA"/>
            <w:vAlign w:val="center"/>
            <w:hideMark/>
          </w:tcPr>
          <w:p w14:paraId="494DF8BF"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107</w:t>
            </w:r>
          </w:p>
        </w:tc>
        <w:tc>
          <w:tcPr>
            <w:tcW w:w="3120"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4F4C98CB"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Physical Systems of the Environment </w:t>
            </w:r>
          </w:p>
        </w:tc>
        <w:tc>
          <w:tcPr>
            <w:tcW w:w="961" w:type="dxa"/>
            <w:tcBorders>
              <w:top w:val="single" w:sz="8" w:space="0" w:color="auto"/>
              <w:left w:val="nil"/>
              <w:bottom w:val="single" w:sz="4" w:space="0" w:color="auto"/>
              <w:right w:val="single" w:sz="8" w:space="0" w:color="auto"/>
            </w:tcBorders>
            <w:shd w:val="clear" w:color="000000" w:fill="E2EFDA"/>
            <w:vAlign w:val="center"/>
            <w:hideMark/>
          </w:tcPr>
          <w:p w14:paraId="488E82AE"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75D228D5"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6C0B0636"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7DFA2D51"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01A96541"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108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5A9E2695"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Physical Systems of the Environment lab</w:t>
            </w:r>
          </w:p>
        </w:tc>
        <w:tc>
          <w:tcPr>
            <w:tcW w:w="961" w:type="dxa"/>
            <w:tcBorders>
              <w:top w:val="nil"/>
              <w:left w:val="nil"/>
              <w:bottom w:val="single" w:sz="4" w:space="0" w:color="auto"/>
              <w:right w:val="single" w:sz="8" w:space="0" w:color="auto"/>
            </w:tcBorders>
            <w:shd w:val="clear" w:color="000000" w:fill="E2EFDA"/>
            <w:vAlign w:val="center"/>
            <w:hideMark/>
          </w:tcPr>
          <w:p w14:paraId="003B1646"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2</w:t>
            </w:r>
          </w:p>
        </w:tc>
      </w:tr>
      <w:tr w:rsidR="00A12287" w:rsidRPr="00A12287" w14:paraId="3FAFAEC2"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1A75766F"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274D365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582ACCBF"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110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7CFDA21C"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Human Geography in a Changing World</w:t>
            </w:r>
          </w:p>
        </w:tc>
        <w:tc>
          <w:tcPr>
            <w:tcW w:w="961" w:type="dxa"/>
            <w:tcBorders>
              <w:top w:val="nil"/>
              <w:left w:val="nil"/>
              <w:bottom w:val="single" w:sz="4" w:space="0" w:color="auto"/>
              <w:right w:val="single" w:sz="8" w:space="0" w:color="auto"/>
            </w:tcBorders>
            <w:shd w:val="clear" w:color="000000" w:fill="E2EFDA"/>
            <w:vAlign w:val="center"/>
            <w:hideMark/>
          </w:tcPr>
          <w:p w14:paraId="29410D80"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3B2C7370" w14:textId="77777777" w:rsidTr="00A12287">
        <w:trPr>
          <w:trHeight w:val="29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51D01859"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743004C"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206F4804"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111</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82A8436"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Hurricanes</w:t>
            </w:r>
          </w:p>
        </w:tc>
        <w:tc>
          <w:tcPr>
            <w:tcW w:w="961" w:type="dxa"/>
            <w:tcBorders>
              <w:top w:val="nil"/>
              <w:left w:val="nil"/>
              <w:bottom w:val="single" w:sz="4" w:space="0" w:color="auto"/>
              <w:right w:val="single" w:sz="8" w:space="0" w:color="auto"/>
            </w:tcBorders>
            <w:shd w:val="clear" w:color="000000" w:fill="E2EFDA"/>
            <w:vAlign w:val="center"/>
            <w:hideMark/>
          </w:tcPr>
          <w:p w14:paraId="421F05C0"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1</w:t>
            </w:r>
          </w:p>
        </w:tc>
      </w:tr>
      <w:tr w:rsidR="00A12287" w:rsidRPr="00A12287" w14:paraId="02B910A5"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33555D9D"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6CF52646"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13CA4E42"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112</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5328F325"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Thunderstorms and Tornadoes</w:t>
            </w:r>
          </w:p>
        </w:tc>
        <w:tc>
          <w:tcPr>
            <w:tcW w:w="961" w:type="dxa"/>
            <w:tcBorders>
              <w:top w:val="nil"/>
              <w:left w:val="nil"/>
              <w:bottom w:val="single" w:sz="4" w:space="0" w:color="auto"/>
              <w:right w:val="single" w:sz="8" w:space="0" w:color="auto"/>
            </w:tcBorders>
            <w:shd w:val="clear" w:color="000000" w:fill="E2EFDA"/>
            <w:vAlign w:val="center"/>
            <w:hideMark/>
          </w:tcPr>
          <w:p w14:paraId="6504C2FB"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1</w:t>
            </w:r>
          </w:p>
        </w:tc>
      </w:tr>
      <w:tr w:rsidR="00A12287" w:rsidRPr="00A12287" w14:paraId="0C8E6144" w14:textId="77777777" w:rsidTr="00A12287">
        <w:trPr>
          <w:trHeight w:val="29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10C04E47"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C87C673"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3FD4ED4A"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113</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69FFC9B"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Ozone Hole </w:t>
            </w:r>
          </w:p>
        </w:tc>
        <w:tc>
          <w:tcPr>
            <w:tcW w:w="961" w:type="dxa"/>
            <w:tcBorders>
              <w:top w:val="nil"/>
              <w:left w:val="nil"/>
              <w:bottom w:val="single" w:sz="4" w:space="0" w:color="auto"/>
              <w:right w:val="single" w:sz="8" w:space="0" w:color="auto"/>
            </w:tcBorders>
            <w:shd w:val="clear" w:color="000000" w:fill="E2EFDA"/>
            <w:vAlign w:val="center"/>
            <w:hideMark/>
          </w:tcPr>
          <w:p w14:paraId="22AAC683"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1</w:t>
            </w:r>
          </w:p>
        </w:tc>
      </w:tr>
      <w:tr w:rsidR="00A12287" w:rsidRPr="00A12287" w14:paraId="21BAA2E5"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4D3620BB"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092742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D7F14A5"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114</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F47F04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Greenhouse Effect and Global Warming</w:t>
            </w:r>
          </w:p>
        </w:tc>
        <w:tc>
          <w:tcPr>
            <w:tcW w:w="961" w:type="dxa"/>
            <w:tcBorders>
              <w:top w:val="nil"/>
              <w:left w:val="nil"/>
              <w:bottom w:val="single" w:sz="4" w:space="0" w:color="auto"/>
              <w:right w:val="single" w:sz="8" w:space="0" w:color="auto"/>
            </w:tcBorders>
            <w:shd w:val="clear" w:color="000000" w:fill="E2EFDA"/>
            <w:vAlign w:val="center"/>
            <w:hideMark/>
          </w:tcPr>
          <w:p w14:paraId="55D9DB30"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1</w:t>
            </w:r>
          </w:p>
        </w:tc>
      </w:tr>
      <w:tr w:rsidR="00A12287" w:rsidRPr="00A12287" w14:paraId="199B1AF2" w14:textId="77777777" w:rsidTr="00A12287">
        <w:trPr>
          <w:trHeight w:val="29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1007F898"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1CD8AB0C"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3F26BE4E"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123</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C5F931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Soil Survey</w:t>
            </w:r>
          </w:p>
        </w:tc>
        <w:tc>
          <w:tcPr>
            <w:tcW w:w="961" w:type="dxa"/>
            <w:tcBorders>
              <w:top w:val="nil"/>
              <w:left w:val="nil"/>
              <w:bottom w:val="single" w:sz="4" w:space="0" w:color="auto"/>
              <w:right w:val="single" w:sz="8" w:space="0" w:color="auto"/>
            </w:tcBorders>
            <w:shd w:val="clear" w:color="000000" w:fill="E2EFDA"/>
            <w:vAlign w:val="center"/>
            <w:hideMark/>
          </w:tcPr>
          <w:p w14:paraId="099AFAFB"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672F0B3E"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6E656C62"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43FBEDD4"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32DFAC2B"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208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9DCB268"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Environment and Society</w:t>
            </w:r>
          </w:p>
        </w:tc>
        <w:tc>
          <w:tcPr>
            <w:tcW w:w="961" w:type="dxa"/>
            <w:tcBorders>
              <w:top w:val="nil"/>
              <w:left w:val="nil"/>
              <w:bottom w:val="single" w:sz="4" w:space="0" w:color="auto"/>
              <w:right w:val="single" w:sz="8" w:space="0" w:color="auto"/>
            </w:tcBorders>
            <w:shd w:val="clear" w:color="000000" w:fill="E2EFDA"/>
            <w:vAlign w:val="center"/>
            <w:hideMark/>
          </w:tcPr>
          <w:p w14:paraId="32B50FE1"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0E3D8873"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12CF47EE"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507395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12FD489"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135</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52F9775E"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Indiana Geology</w:t>
            </w:r>
          </w:p>
        </w:tc>
        <w:tc>
          <w:tcPr>
            <w:tcW w:w="961" w:type="dxa"/>
            <w:tcBorders>
              <w:top w:val="nil"/>
              <w:left w:val="nil"/>
              <w:bottom w:val="single" w:sz="4" w:space="0" w:color="auto"/>
              <w:right w:val="single" w:sz="8" w:space="0" w:color="auto"/>
            </w:tcBorders>
            <w:shd w:val="clear" w:color="000000" w:fill="E2EFDA"/>
            <w:vAlign w:val="center"/>
            <w:hideMark/>
          </w:tcPr>
          <w:p w14:paraId="476524B1"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3E2273A9"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69A857B3"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7A396982"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07918742"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136</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74FE992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Indiana Geology lab</w:t>
            </w:r>
          </w:p>
        </w:tc>
        <w:tc>
          <w:tcPr>
            <w:tcW w:w="961" w:type="dxa"/>
            <w:tcBorders>
              <w:top w:val="nil"/>
              <w:left w:val="nil"/>
              <w:bottom w:val="single" w:sz="4" w:space="0" w:color="auto"/>
              <w:right w:val="single" w:sz="8" w:space="0" w:color="auto"/>
            </w:tcBorders>
            <w:shd w:val="clear" w:color="000000" w:fill="E2EFDA"/>
            <w:vAlign w:val="center"/>
            <w:hideMark/>
          </w:tcPr>
          <w:p w14:paraId="66469DD9"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2</w:t>
            </w:r>
          </w:p>
        </w:tc>
      </w:tr>
      <w:tr w:rsidR="00A12287" w:rsidRPr="00A12287" w14:paraId="0ABF0F25"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4ABBEE77"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26B81D6E"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004DC268"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101</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227C12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Introduction to Earth Science</w:t>
            </w:r>
          </w:p>
        </w:tc>
        <w:tc>
          <w:tcPr>
            <w:tcW w:w="961" w:type="dxa"/>
            <w:tcBorders>
              <w:top w:val="nil"/>
              <w:left w:val="nil"/>
              <w:bottom w:val="single" w:sz="4" w:space="0" w:color="auto"/>
              <w:right w:val="single" w:sz="8" w:space="0" w:color="auto"/>
            </w:tcBorders>
            <w:shd w:val="clear" w:color="000000" w:fill="E2EFDA"/>
            <w:vAlign w:val="center"/>
            <w:hideMark/>
          </w:tcPr>
          <w:p w14:paraId="0A2A1046"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1B253C40"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5EB4BD61"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56D22241"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567906A8"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107</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7C013C36"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Earth and the Environment </w:t>
            </w:r>
          </w:p>
        </w:tc>
        <w:tc>
          <w:tcPr>
            <w:tcW w:w="961" w:type="dxa"/>
            <w:tcBorders>
              <w:top w:val="nil"/>
              <w:left w:val="nil"/>
              <w:bottom w:val="single" w:sz="4" w:space="0" w:color="auto"/>
              <w:right w:val="single" w:sz="8" w:space="0" w:color="auto"/>
            </w:tcBorders>
            <w:shd w:val="clear" w:color="000000" w:fill="E2EFDA"/>
            <w:vAlign w:val="center"/>
            <w:hideMark/>
          </w:tcPr>
          <w:p w14:paraId="566FD402"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28CC7510"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7E852FD3"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5688A3EB"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5305485C"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110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CB5D10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Physical Geology</w:t>
            </w:r>
          </w:p>
        </w:tc>
        <w:tc>
          <w:tcPr>
            <w:tcW w:w="961" w:type="dxa"/>
            <w:tcBorders>
              <w:top w:val="nil"/>
              <w:left w:val="nil"/>
              <w:bottom w:val="single" w:sz="4" w:space="0" w:color="auto"/>
              <w:right w:val="single" w:sz="8" w:space="0" w:color="auto"/>
            </w:tcBorders>
            <w:shd w:val="clear" w:color="000000" w:fill="E2EFDA"/>
            <w:vAlign w:val="center"/>
            <w:hideMark/>
          </w:tcPr>
          <w:p w14:paraId="3620F10E"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5962A9E2"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46B3AB86"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75C7FCCF"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143A75D5"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115</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21C71DC2"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Intro to Oceanography</w:t>
            </w:r>
          </w:p>
        </w:tc>
        <w:tc>
          <w:tcPr>
            <w:tcW w:w="961" w:type="dxa"/>
            <w:tcBorders>
              <w:top w:val="nil"/>
              <w:left w:val="nil"/>
              <w:bottom w:val="single" w:sz="4" w:space="0" w:color="auto"/>
              <w:right w:val="single" w:sz="8" w:space="0" w:color="auto"/>
            </w:tcBorders>
            <w:shd w:val="clear" w:color="000000" w:fill="E2EFDA"/>
            <w:vAlign w:val="center"/>
            <w:hideMark/>
          </w:tcPr>
          <w:p w14:paraId="6ECD69D9"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6586B5B8"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391C2D47"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0901BF0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230A5F43"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185</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5FF56082"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Global Environmental Change </w:t>
            </w:r>
          </w:p>
        </w:tc>
        <w:tc>
          <w:tcPr>
            <w:tcW w:w="961" w:type="dxa"/>
            <w:tcBorders>
              <w:top w:val="nil"/>
              <w:left w:val="nil"/>
              <w:bottom w:val="single" w:sz="4" w:space="0" w:color="auto"/>
              <w:right w:val="single" w:sz="8" w:space="0" w:color="auto"/>
            </w:tcBorders>
            <w:shd w:val="clear" w:color="000000" w:fill="E2EFDA"/>
            <w:vAlign w:val="center"/>
            <w:hideMark/>
          </w:tcPr>
          <w:p w14:paraId="63844CE4"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55BA34C0" w14:textId="77777777" w:rsidTr="00A12287">
        <w:trPr>
          <w:trHeight w:val="300"/>
        </w:trPr>
        <w:tc>
          <w:tcPr>
            <w:tcW w:w="3240" w:type="dxa"/>
            <w:vMerge/>
            <w:tcBorders>
              <w:top w:val="single" w:sz="8" w:space="0" w:color="auto"/>
              <w:left w:val="single" w:sz="8" w:space="0" w:color="auto"/>
              <w:bottom w:val="single" w:sz="8" w:space="0" w:color="000000"/>
              <w:right w:val="single" w:sz="8" w:space="0" w:color="auto"/>
            </w:tcBorders>
            <w:vAlign w:val="center"/>
            <w:hideMark/>
          </w:tcPr>
          <w:p w14:paraId="7BF64D73" w14:textId="77777777" w:rsidR="00A12287" w:rsidRPr="00A12287" w:rsidRDefault="00A12287" w:rsidP="00A12287">
            <w:pPr>
              <w:rPr>
                <w:rFonts w:ascii="Calibri" w:hAnsi="Calibri" w:cs="Calibri"/>
                <w:b/>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3062D6A"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8" w:space="0" w:color="auto"/>
              <w:right w:val="nil"/>
            </w:tcBorders>
            <w:shd w:val="clear" w:color="000000" w:fill="E2EFDA"/>
            <w:vAlign w:val="center"/>
            <w:hideMark/>
          </w:tcPr>
          <w:p w14:paraId="0F090012"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PHYS-P 120</w:t>
            </w:r>
          </w:p>
        </w:tc>
        <w:tc>
          <w:tcPr>
            <w:tcW w:w="3120" w:type="dxa"/>
            <w:tcBorders>
              <w:top w:val="nil"/>
              <w:left w:val="single" w:sz="8" w:space="0" w:color="auto"/>
              <w:bottom w:val="single" w:sz="8" w:space="0" w:color="auto"/>
              <w:right w:val="single" w:sz="8" w:space="0" w:color="auto"/>
            </w:tcBorders>
            <w:shd w:val="clear" w:color="000000" w:fill="E2EFDA"/>
            <w:vAlign w:val="center"/>
            <w:hideMark/>
          </w:tcPr>
          <w:p w14:paraId="67546DBB"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Energy and Technology and Geology</w:t>
            </w:r>
          </w:p>
        </w:tc>
        <w:tc>
          <w:tcPr>
            <w:tcW w:w="961" w:type="dxa"/>
            <w:tcBorders>
              <w:top w:val="nil"/>
              <w:left w:val="nil"/>
              <w:bottom w:val="single" w:sz="8" w:space="0" w:color="auto"/>
              <w:right w:val="single" w:sz="8" w:space="0" w:color="auto"/>
            </w:tcBorders>
            <w:shd w:val="clear" w:color="000000" w:fill="E2EFDA"/>
            <w:vAlign w:val="center"/>
            <w:hideMark/>
          </w:tcPr>
          <w:p w14:paraId="2D028BCE"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3 </w:t>
            </w:r>
          </w:p>
        </w:tc>
      </w:tr>
      <w:tr w:rsidR="00A12287" w:rsidRPr="00A12287" w14:paraId="60F6C21D" w14:textId="77777777" w:rsidTr="00A12287">
        <w:trPr>
          <w:trHeight w:val="300"/>
        </w:trPr>
        <w:tc>
          <w:tcPr>
            <w:tcW w:w="324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63869E90" w14:textId="77777777" w:rsidR="00A12287" w:rsidRPr="00A12287" w:rsidRDefault="00A12287" w:rsidP="00A12287">
            <w:pPr>
              <w:rPr>
                <w:rFonts w:ascii="Calibri" w:hAnsi="Calibri" w:cs="Calibri"/>
                <w:b/>
                <w:bCs/>
                <w:color w:val="000000"/>
                <w:sz w:val="16"/>
                <w:szCs w:val="16"/>
              </w:rPr>
            </w:pPr>
            <w:r w:rsidRPr="00A12287">
              <w:rPr>
                <w:rFonts w:ascii="Calibri" w:hAnsi="Calibri" w:cs="Calibri"/>
                <w:b/>
                <w:bCs/>
                <w:color w:val="000000"/>
                <w:sz w:val="16"/>
                <w:szCs w:val="16"/>
              </w:rPr>
              <w:t>2.2 Sustainability Science: LOs 1&amp;2</w:t>
            </w:r>
          </w:p>
        </w:tc>
        <w:tc>
          <w:tcPr>
            <w:tcW w:w="72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3E7DDAF8" w14:textId="77777777" w:rsidR="00A12287" w:rsidRPr="00A12287" w:rsidRDefault="00A12287" w:rsidP="00A12287">
            <w:pPr>
              <w:jc w:val="center"/>
              <w:rPr>
                <w:rFonts w:ascii="Calibri" w:hAnsi="Calibri" w:cs="Calibri"/>
                <w:b/>
                <w:bCs/>
                <w:color w:val="000000"/>
                <w:sz w:val="16"/>
                <w:szCs w:val="16"/>
              </w:rPr>
            </w:pPr>
            <w:r w:rsidRPr="00A12287">
              <w:rPr>
                <w:rFonts w:ascii="Calibri" w:hAnsi="Calibri" w:cs="Calibri"/>
                <w:b/>
                <w:bCs/>
                <w:color w:val="000000"/>
                <w:sz w:val="16"/>
                <w:szCs w:val="16"/>
              </w:rPr>
              <w:t>6</w:t>
            </w:r>
          </w:p>
        </w:tc>
        <w:tc>
          <w:tcPr>
            <w:tcW w:w="1350" w:type="dxa"/>
            <w:tcBorders>
              <w:top w:val="nil"/>
              <w:left w:val="nil"/>
              <w:bottom w:val="single" w:sz="4" w:space="0" w:color="auto"/>
              <w:right w:val="nil"/>
            </w:tcBorders>
            <w:shd w:val="clear" w:color="000000" w:fill="D9E1F2"/>
            <w:vAlign w:val="center"/>
            <w:hideMark/>
          </w:tcPr>
          <w:p w14:paraId="7D464211"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AHLT-H 331</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0B618E8C"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Environmental Health </w:t>
            </w:r>
          </w:p>
        </w:tc>
        <w:tc>
          <w:tcPr>
            <w:tcW w:w="961" w:type="dxa"/>
            <w:tcBorders>
              <w:top w:val="nil"/>
              <w:left w:val="nil"/>
              <w:bottom w:val="single" w:sz="4" w:space="0" w:color="auto"/>
              <w:right w:val="single" w:sz="8" w:space="0" w:color="auto"/>
            </w:tcBorders>
            <w:shd w:val="clear" w:color="000000" w:fill="D9E1F2"/>
            <w:vAlign w:val="center"/>
            <w:hideMark/>
          </w:tcPr>
          <w:p w14:paraId="38A65AD0"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3608F764"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7581C998"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0F1FBE1D"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4FCD159B"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400</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09C2C88F"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Energy: Sources &amp; Needs</w:t>
            </w:r>
          </w:p>
        </w:tc>
        <w:tc>
          <w:tcPr>
            <w:tcW w:w="961" w:type="dxa"/>
            <w:tcBorders>
              <w:top w:val="nil"/>
              <w:left w:val="nil"/>
              <w:bottom w:val="single" w:sz="4" w:space="0" w:color="auto"/>
              <w:right w:val="single" w:sz="8" w:space="0" w:color="auto"/>
            </w:tcBorders>
            <w:shd w:val="clear" w:color="000000" w:fill="D9E1F2"/>
            <w:vAlign w:val="center"/>
            <w:hideMark/>
          </w:tcPr>
          <w:p w14:paraId="1094C2FC"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02CFA8DB"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110799DD"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6BA6614A"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68EF41F3"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GEOL-G 476</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3DC20109"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Climate Change Science</w:t>
            </w:r>
          </w:p>
        </w:tc>
        <w:tc>
          <w:tcPr>
            <w:tcW w:w="961" w:type="dxa"/>
            <w:tcBorders>
              <w:top w:val="nil"/>
              <w:left w:val="nil"/>
              <w:bottom w:val="single" w:sz="4" w:space="0" w:color="auto"/>
              <w:right w:val="single" w:sz="8" w:space="0" w:color="auto"/>
            </w:tcBorders>
            <w:shd w:val="clear" w:color="000000" w:fill="D9E1F2"/>
            <w:vAlign w:val="center"/>
            <w:hideMark/>
          </w:tcPr>
          <w:p w14:paraId="56AE967A"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3F733C7E"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738D8790"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7968D63"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05BAD2EE"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303</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6B3A9E45"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Weather and Climate Change</w:t>
            </w:r>
          </w:p>
        </w:tc>
        <w:tc>
          <w:tcPr>
            <w:tcW w:w="961" w:type="dxa"/>
            <w:tcBorders>
              <w:top w:val="nil"/>
              <w:left w:val="nil"/>
              <w:bottom w:val="single" w:sz="4" w:space="0" w:color="auto"/>
              <w:right w:val="single" w:sz="8" w:space="0" w:color="auto"/>
            </w:tcBorders>
            <w:shd w:val="clear" w:color="000000" w:fill="D9E1F2"/>
            <w:vAlign w:val="center"/>
            <w:hideMark/>
          </w:tcPr>
          <w:p w14:paraId="42D6A48B"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0255D69A"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42E47900"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5202DCED"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52E24777"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307</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4DDC7220"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Biogeography: The Distribution of Life</w:t>
            </w:r>
          </w:p>
        </w:tc>
        <w:tc>
          <w:tcPr>
            <w:tcW w:w="961" w:type="dxa"/>
            <w:tcBorders>
              <w:top w:val="nil"/>
              <w:left w:val="nil"/>
              <w:bottom w:val="single" w:sz="4" w:space="0" w:color="auto"/>
              <w:right w:val="single" w:sz="8" w:space="0" w:color="auto"/>
            </w:tcBorders>
            <w:shd w:val="clear" w:color="000000" w:fill="D9E1F2"/>
            <w:vAlign w:val="center"/>
            <w:hideMark/>
          </w:tcPr>
          <w:p w14:paraId="1D1323EC"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6907812A"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32167876"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2318084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6C029296"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404</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39BE7BEE"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Elements of Soil Science</w:t>
            </w:r>
          </w:p>
        </w:tc>
        <w:tc>
          <w:tcPr>
            <w:tcW w:w="961" w:type="dxa"/>
            <w:tcBorders>
              <w:top w:val="nil"/>
              <w:left w:val="nil"/>
              <w:bottom w:val="single" w:sz="4" w:space="0" w:color="auto"/>
              <w:right w:val="single" w:sz="8" w:space="0" w:color="auto"/>
            </w:tcBorders>
            <w:shd w:val="clear" w:color="000000" w:fill="D9E1F2"/>
            <w:vAlign w:val="center"/>
            <w:hideMark/>
          </w:tcPr>
          <w:p w14:paraId="5BA5219E"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225EBBDF"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5FF30F22"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0A987441"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15B0A07B"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GEOG-G 475</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3409515F"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Climate Change.</w:t>
            </w:r>
          </w:p>
        </w:tc>
        <w:tc>
          <w:tcPr>
            <w:tcW w:w="961" w:type="dxa"/>
            <w:tcBorders>
              <w:top w:val="nil"/>
              <w:left w:val="nil"/>
              <w:bottom w:val="single" w:sz="4" w:space="0" w:color="auto"/>
              <w:right w:val="single" w:sz="8" w:space="0" w:color="auto"/>
            </w:tcBorders>
            <w:shd w:val="clear" w:color="000000" w:fill="D9E1F2"/>
            <w:vAlign w:val="center"/>
            <w:hideMark/>
          </w:tcPr>
          <w:p w14:paraId="64837650"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409B313E"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75A2790"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8AC9914"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20795EF9"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BIOL-L 333</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6B3D2D9A"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Environmental Science</w:t>
            </w:r>
          </w:p>
        </w:tc>
        <w:tc>
          <w:tcPr>
            <w:tcW w:w="961" w:type="dxa"/>
            <w:tcBorders>
              <w:top w:val="nil"/>
              <w:left w:val="nil"/>
              <w:bottom w:val="single" w:sz="4" w:space="0" w:color="auto"/>
              <w:right w:val="single" w:sz="8" w:space="0" w:color="auto"/>
            </w:tcBorders>
            <w:shd w:val="clear" w:color="000000" w:fill="D9E1F2"/>
            <w:vAlign w:val="center"/>
            <w:hideMark/>
          </w:tcPr>
          <w:p w14:paraId="250B6129"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24D787FC"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1CBCFF14"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99256CB"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1E1869E3"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BIOL-L 350</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29A2EF86"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Environmental Biology</w:t>
            </w:r>
          </w:p>
        </w:tc>
        <w:tc>
          <w:tcPr>
            <w:tcW w:w="961" w:type="dxa"/>
            <w:tcBorders>
              <w:top w:val="nil"/>
              <w:left w:val="nil"/>
              <w:bottom w:val="single" w:sz="4" w:space="0" w:color="auto"/>
              <w:right w:val="single" w:sz="8" w:space="0" w:color="auto"/>
            </w:tcBorders>
            <w:shd w:val="clear" w:color="000000" w:fill="D9E1F2"/>
            <w:vAlign w:val="center"/>
            <w:hideMark/>
          </w:tcPr>
          <w:p w14:paraId="6ACBBB26"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6916B07F"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7B8886AA"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3FA329D5"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7188B6CE"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BIOL-L 325</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24D9E24A"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Ecological Principles</w:t>
            </w:r>
          </w:p>
        </w:tc>
        <w:tc>
          <w:tcPr>
            <w:tcW w:w="961" w:type="dxa"/>
            <w:tcBorders>
              <w:top w:val="nil"/>
              <w:left w:val="nil"/>
              <w:bottom w:val="single" w:sz="4" w:space="0" w:color="auto"/>
              <w:right w:val="single" w:sz="8" w:space="0" w:color="auto"/>
            </w:tcBorders>
            <w:shd w:val="clear" w:color="000000" w:fill="D9E1F2"/>
            <w:vAlign w:val="center"/>
            <w:hideMark/>
          </w:tcPr>
          <w:p w14:paraId="55CB089F"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53B03BBC"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67DF831"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9A73389"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2E70F067"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PLSC-B 364</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3DC36CE5"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Summer Flowering Plants</w:t>
            </w:r>
          </w:p>
        </w:tc>
        <w:tc>
          <w:tcPr>
            <w:tcW w:w="961" w:type="dxa"/>
            <w:tcBorders>
              <w:top w:val="nil"/>
              <w:left w:val="nil"/>
              <w:bottom w:val="single" w:sz="4" w:space="0" w:color="auto"/>
              <w:right w:val="single" w:sz="8" w:space="0" w:color="auto"/>
            </w:tcBorders>
            <w:shd w:val="clear" w:color="000000" w:fill="D9E1F2"/>
            <w:vAlign w:val="center"/>
            <w:hideMark/>
          </w:tcPr>
          <w:p w14:paraId="0D355FFE"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A12287" w:rsidRPr="00A12287" w14:paraId="265B9A4B"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AF0786F" w14:textId="77777777" w:rsidR="00A12287" w:rsidRPr="00A12287" w:rsidRDefault="00A12287" w:rsidP="00A12287">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66490BB2" w14:textId="77777777" w:rsidR="00A12287" w:rsidRPr="00A12287" w:rsidRDefault="00A12287" w:rsidP="00A12287">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1B528F8C" w14:textId="77777777" w:rsidR="00A12287" w:rsidRPr="00A12287" w:rsidRDefault="00A12287" w:rsidP="00A12287">
            <w:pPr>
              <w:ind w:firstLineChars="100" w:firstLine="160"/>
              <w:rPr>
                <w:rFonts w:ascii="Calibri" w:hAnsi="Calibri" w:cs="Calibri"/>
                <w:color w:val="000000"/>
                <w:sz w:val="16"/>
                <w:szCs w:val="16"/>
              </w:rPr>
            </w:pPr>
            <w:r w:rsidRPr="00A12287">
              <w:rPr>
                <w:rFonts w:ascii="Calibri" w:hAnsi="Calibri" w:cs="Calibri"/>
                <w:color w:val="000000"/>
                <w:sz w:val="16"/>
                <w:szCs w:val="16"/>
              </w:rPr>
              <w:t>SUST-C 330</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4959A635" w14:textId="77777777" w:rsidR="00A12287" w:rsidRPr="00A12287" w:rsidRDefault="00A12287" w:rsidP="00A12287">
            <w:pPr>
              <w:rPr>
                <w:rFonts w:ascii="Calibri" w:hAnsi="Calibri" w:cs="Calibri"/>
                <w:color w:val="000000"/>
                <w:sz w:val="16"/>
                <w:szCs w:val="16"/>
              </w:rPr>
            </w:pPr>
            <w:r w:rsidRPr="00A12287">
              <w:rPr>
                <w:rFonts w:ascii="Calibri" w:hAnsi="Calibri" w:cs="Calibri"/>
                <w:color w:val="000000"/>
                <w:sz w:val="16"/>
                <w:szCs w:val="16"/>
              </w:rPr>
              <w:t xml:space="preserve">Scientific Foundations in Sustainability </w:t>
            </w:r>
          </w:p>
        </w:tc>
        <w:tc>
          <w:tcPr>
            <w:tcW w:w="961" w:type="dxa"/>
            <w:tcBorders>
              <w:top w:val="nil"/>
              <w:left w:val="nil"/>
              <w:bottom w:val="single" w:sz="4" w:space="0" w:color="auto"/>
              <w:right w:val="single" w:sz="8" w:space="0" w:color="auto"/>
            </w:tcBorders>
            <w:shd w:val="clear" w:color="000000" w:fill="D9E1F2"/>
            <w:vAlign w:val="center"/>
            <w:hideMark/>
          </w:tcPr>
          <w:p w14:paraId="0F4A0983" w14:textId="77777777" w:rsidR="00A12287" w:rsidRPr="00A12287" w:rsidRDefault="00A12287" w:rsidP="00A12287">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600BE41C" w14:textId="77777777" w:rsidTr="00D12C66">
        <w:trPr>
          <w:trHeight w:val="300"/>
        </w:trPr>
        <w:tc>
          <w:tcPr>
            <w:tcW w:w="324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233AEF76"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3. Social &amp; Behavioral Foundations of Sustainability: LOs 2&amp;3</w:t>
            </w:r>
          </w:p>
        </w:tc>
        <w:tc>
          <w:tcPr>
            <w:tcW w:w="72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27014EE5"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6</w:t>
            </w:r>
          </w:p>
        </w:tc>
        <w:tc>
          <w:tcPr>
            <w:tcW w:w="1350" w:type="dxa"/>
            <w:tcBorders>
              <w:top w:val="nil"/>
              <w:left w:val="nil"/>
              <w:bottom w:val="single" w:sz="4" w:space="0" w:color="auto"/>
              <w:right w:val="nil"/>
            </w:tcBorders>
            <w:shd w:val="clear" w:color="000000" w:fill="E2EFDA"/>
            <w:vAlign w:val="center"/>
          </w:tcPr>
          <w:p w14:paraId="783C768A" w14:textId="7DBEA3CE"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310</w:t>
            </w:r>
          </w:p>
        </w:tc>
        <w:tc>
          <w:tcPr>
            <w:tcW w:w="3120" w:type="dxa"/>
            <w:tcBorders>
              <w:top w:val="nil"/>
              <w:left w:val="single" w:sz="8" w:space="0" w:color="auto"/>
              <w:bottom w:val="single" w:sz="4" w:space="0" w:color="auto"/>
              <w:right w:val="single" w:sz="8" w:space="0" w:color="auto"/>
            </w:tcBorders>
            <w:shd w:val="clear" w:color="000000" w:fill="E2EFDA"/>
            <w:vAlign w:val="center"/>
          </w:tcPr>
          <w:p w14:paraId="429C73AF" w14:textId="159F0688"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Human Impact on the Environment</w:t>
            </w:r>
          </w:p>
        </w:tc>
        <w:tc>
          <w:tcPr>
            <w:tcW w:w="961" w:type="dxa"/>
            <w:tcBorders>
              <w:top w:val="nil"/>
              <w:left w:val="nil"/>
              <w:bottom w:val="single" w:sz="4" w:space="0" w:color="auto"/>
              <w:right w:val="single" w:sz="8" w:space="0" w:color="auto"/>
            </w:tcBorders>
            <w:shd w:val="clear" w:color="000000" w:fill="E2EFDA"/>
            <w:vAlign w:val="center"/>
          </w:tcPr>
          <w:p w14:paraId="070EDB9E" w14:textId="10CA4A14"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5969FC75"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3153EDDB"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7BD8B209"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43330E69"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315</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18BCB7D3"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 xml:space="preserve">Environmental Conservation </w:t>
            </w:r>
          </w:p>
        </w:tc>
        <w:tc>
          <w:tcPr>
            <w:tcW w:w="961" w:type="dxa"/>
            <w:tcBorders>
              <w:top w:val="nil"/>
              <w:left w:val="nil"/>
              <w:bottom w:val="single" w:sz="4" w:space="0" w:color="auto"/>
              <w:right w:val="single" w:sz="8" w:space="0" w:color="auto"/>
            </w:tcBorders>
            <w:shd w:val="clear" w:color="000000" w:fill="E2EFDA"/>
            <w:vAlign w:val="center"/>
            <w:hideMark/>
          </w:tcPr>
          <w:p w14:paraId="1AE4DFCA"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5C161F9"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5206F78F"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705407BB"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62B98884"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320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2B72C43"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Population Geography</w:t>
            </w:r>
          </w:p>
        </w:tc>
        <w:tc>
          <w:tcPr>
            <w:tcW w:w="961" w:type="dxa"/>
            <w:tcBorders>
              <w:top w:val="nil"/>
              <w:left w:val="nil"/>
              <w:bottom w:val="single" w:sz="4" w:space="0" w:color="auto"/>
              <w:right w:val="single" w:sz="8" w:space="0" w:color="auto"/>
            </w:tcBorders>
            <w:shd w:val="clear" w:color="000000" w:fill="E2EFDA"/>
            <w:vAlign w:val="center"/>
            <w:hideMark/>
          </w:tcPr>
          <w:p w14:paraId="4829C6EE"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833B4A2" w14:textId="77777777" w:rsidTr="00A12287">
        <w:trPr>
          <w:trHeight w:val="290"/>
        </w:trPr>
        <w:tc>
          <w:tcPr>
            <w:tcW w:w="3240" w:type="dxa"/>
            <w:vMerge/>
            <w:tcBorders>
              <w:top w:val="nil"/>
              <w:left w:val="single" w:sz="8" w:space="0" w:color="auto"/>
              <w:bottom w:val="single" w:sz="4" w:space="0" w:color="000000"/>
              <w:right w:val="single" w:sz="8" w:space="0" w:color="auto"/>
            </w:tcBorders>
            <w:vAlign w:val="center"/>
            <w:hideMark/>
          </w:tcPr>
          <w:p w14:paraId="2F1D7EE8"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99A4E52"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4FBB5091"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POLS-Y 377</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00EAE07"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Globalization</w:t>
            </w:r>
          </w:p>
        </w:tc>
        <w:tc>
          <w:tcPr>
            <w:tcW w:w="961" w:type="dxa"/>
            <w:tcBorders>
              <w:top w:val="nil"/>
              <w:left w:val="nil"/>
              <w:bottom w:val="single" w:sz="4" w:space="0" w:color="auto"/>
              <w:right w:val="single" w:sz="8" w:space="0" w:color="auto"/>
            </w:tcBorders>
            <w:shd w:val="clear" w:color="000000" w:fill="E2EFDA"/>
            <w:vAlign w:val="center"/>
            <w:hideMark/>
          </w:tcPr>
          <w:p w14:paraId="2E373D34"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2FDB7D6A"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6CF5C9B5"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2C481021"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639F80B4"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POLS-Y 313</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79195480"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Environmental Policy</w:t>
            </w:r>
          </w:p>
        </w:tc>
        <w:tc>
          <w:tcPr>
            <w:tcW w:w="961" w:type="dxa"/>
            <w:tcBorders>
              <w:top w:val="nil"/>
              <w:left w:val="nil"/>
              <w:bottom w:val="single" w:sz="4" w:space="0" w:color="auto"/>
              <w:right w:val="single" w:sz="8" w:space="0" w:color="auto"/>
            </w:tcBorders>
            <w:shd w:val="clear" w:color="000000" w:fill="E2EFDA"/>
            <w:vAlign w:val="center"/>
            <w:hideMark/>
          </w:tcPr>
          <w:p w14:paraId="5BCBADE8"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22F7C71F"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12672713"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A52B608"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21E183C"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POLS-Y 346</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794B301"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Politics of the Developing World</w:t>
            </w:r>
          </w:p>
        </w:tc>
        <w:tc>
          <w:tcPr>
            <w:tcW w:w="961" w:type="dxa"/>
            <w:tcBorders>
              <w:top w:val="nil"/>
              <w:left w:val="nil"/>
              <w:bottom w:val="single" w:sz="4" w:space="0" w:color="auto"/>
              <w:right w:val="single" w:sz="8" w:space="0" w:color="auto"/>
            </w:tcBorders>
            <w:shd w:val="clear" w:color="000000" w:fill="E2EFDA"/>
            <w:vAlign w:val="center"/>
            <w:hideMark/>
          </w:tcPr>
          <w:p w14:paraId="6EA3F4EB"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BADE53D"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73F9A5C3"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B592EFD"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376C7135"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PSY-P 488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563FDB2A"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Environmental Psychology and Sustainable Living</w:t>
            </w:r>
          </w:p>
        </w:tc>
        <w:tc>
          <w:tcPr>
            <w:tcW w:w="961" w:type="dxa"/>
            <w:tcBorders>
              <w:top w:val="nil"/>
              <w:left w:val="nil"/>
              <w:bottom w:val="single" w:sz="4" w:space="0" w:color="auto"/>
              <w:right w:val="single" w:sz="8" w:space="0" w:color="auto"/>
            </w:tcBorders>
            <w:shd w:val="clear" w:color="000000" w:fill="E2EFDA"/>
            <w:vAlign w:val="center"/>
            <w:hideMark/>
          </w:tcPr>
          <w:p w14:paraId="6AC7BD16"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A8B3F0C"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9400C89"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92DA02A"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06662E2C"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SOC-S 308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19060955"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Global Society</w:t>
            </w:r>
          </w:p>
        </w:tc>
        <w:tc>
          <w:tcPr>
            <w:tcW w:w="961" w:type="dxa"/>
            <w:tcBorders>
              <w:top w:val="nil"/>
              <w:left w:val="nil"/>
              <w:bottom w:val="single" w:sz="4" w:space="0" w:color="auto"/>
              <w:right w:val="single" w:sz="8" w:space="0" w:color="auto"/>
            </w:tcBorders>
            <w:shd w:val="clear" w:color="000000" w:fill="E2EFDA"/>
            <w:vAlign w:val="center"/>
            <w:hideMark/>
          </w:tcPr>
          <w:p w14:paraId="17A0AFF6"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62D8069"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1AFE5833"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2A8A4FC8"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1723686D"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SUST-B 190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469DCFD"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 xml:space="preserve">Sustainable Future </w:t>
            </w:r>
          </w:p>
        </w:tc>
        <w:tc>
          <w:tcPr>
            <w:tcW w:w="961" w:type="dxa"/>
            <w:tcBorders>
              <w:top w:val="nil"/>
              <w:left w:val="nil"/>
              <w:bottom w:val="single" w:sz="4" w:space="0" w:color="auto"/>
              <w:right w:val="single" w:sz="8" w:space="0" w:color="auto"/>
            </w:tcBorders>
            <w:shd w:val="clear" w:color="000000" w:fill="E2EFDA"/>
            <w:vAlign w:val="center"/>
            <w:hideMark/>
          </w:tcPr>
          <w:p w14:paraId="2C4FA303"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5B4D033A"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1AA3F937"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F9C67E2"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4E4A05B8"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SUST-C 340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8CA3BAA"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 xml:space="preserve">Social and Behavioral Foundations of Sustainability </w:t>
            </w:r>
          </w:p>
        </w:tc>
        <w:tc>
          <w:tcPr>
            <w:tcW w:w="961" w:type="dxa"/>
            <w:tcBorders>
              <w:top w:val="nil"/>
              <w:left w:val="nil"/>
              <w:bottom w:val="single" w:sz="4" w:space="0" w:color="auto"/>
              <w:right w:val="single" w:sz="8" w:space="0" w:color="auto"/>
            </w:tcBorders>
            <w:shd w:val="clear" w:color="000000" w:fill="E2EFDA"/>
            <w:vAlign w:val="center"/>
            <w:hideMark/>
          </w:tcPr>
          <w:p w14:paraId="515F97BD"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89864D6" w14:textId="77777777" w:rsidTr="00A12287">
        <w:trPr>
          <w:trHeight w:val="300"/>
        </w:trPr>
        <w:tc>
          <w:tcPr>
            <w:tcW w:w="324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3481B28B"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4. Arts and Humanities and Sustainability: LOs 2 &amp; 3</w:t>
            </w:r>
          </w:p>
        </w:tc>
        <w:tc>
          <w:tcPr>
            <w:tcW w:w="72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6EAB5C9A"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nil"/>
              <w:left w:val="nil"/>
              <w:bottom w:val="single" w:sz="4" w:space="0" w:color="auto"/>
              <w:right w:val="nil"/>
            </w:tcBorders>
            <w:shd w:val="clear" w:color="000000" w:fill="D9E1F2"/>
            <w:vAlign w:val="center"/>
            <w:hideMark/>
          </w:tcPr>
          <w:p w14:paraId="3F0C858B"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SUST-C 350</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5E6BFA3D"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 xml:space="preserve">Sustainability in the Arts and Humanities </w:t>
            </w:r>
          </w:p>
        </w:tc>
        <w:tc>
          <w:tcPr>
            <w:tcW w:w="961" w:type="dxa"/>
            <w:tcBorders>
              <w:top w:val="nil"/>
              <w:left w:val="nil"/>
              <w:bottom w:val="single" w:sz="4" w:space="0" w:color="auto"/>
              <w:right w:val="single" w:sz="8" w:space="0" w:color="auto"/>
            </w:tcBorders>
            <w:shd w:val="clear" w:color="000000" w:fill="D9E1F2"/>
            <w:vAlign w:val="center"/>
            <w:hideMark/>
          </w:tcPr>
          <w:p w14:paraId="6F6BE0B5"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6E062229"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9611A91"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0D4508B1"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2C6B23E0"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418</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254C1D58"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Historical Geography</w:t>
            </w:r>
          </w:p>
        </w:tc>
        <w:tc>
          <w:tcPr>
            <w:tcW w:w="961" w:type="dxa"/>
            <w:tcBorders>
              <w:top w:val="nil"/>
              <w:left w:val="nil"/>
              <w:bottom w:val="single" w:sz="4" w:space="0" w:color="auto"/>
              <w:right w:val="single" w:sz="8" w:space="0" w:color="auto"/>
            </w:tcBorders>
            <w:shd w:val="clear" w:color="000000" w:fill="D9E1F2"/>
            <w:vAlign w:val="center"/>
            <w:hideMark/>
          </w:tcPr>
          <w:p w14:paraId="740E920E"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8407FCE" w14:textId="77777777" w:rsidTr="00A12287">
        <w:trPr>
          <w:trHeight w:val="300"/>
        </w:trPr>
        <w:tc>
          <w:tcPr>
            <w:tcW w:w="324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7C59817E"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5.1 Methods &amp; Techniques for Sustainability Studies: LO 4</w:t>
            </w:r>
          </w:p>
        </w:tc>
        <w:tc>
          <w:tcPr>
            <w:tcW w:w="72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10C9AFB2"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6</w:t>
            </w:r>
          </w:p>
        </w:tc>
        <w:tc>
          <w:tcPr>
            <w:tcW w:w="1350" w:type="dxa"/>
            <w:tcBorders>
              <w:top w:val="nil"/>
              <w:left w:val="nil"/>
              <w:bottom w:val="single" w:sz="4" w:space="0" w:color="auto"/>
              <w:right w:val="nil"/>
            </w:tcBorders>
            <w:shd w:val="clear" w:color="000000" w:fill="E2EFDA"/>
            <w:vAlign w:val="center"/>
            <w:hideMark/>
          </w:tcPr>
          <w:p w14:paraId="2465E8F4"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SOC-S 261</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74A68F56"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Research Methods in Sociology</w:t>
            </w:r>
          </w:p>
        </w:tc>
        <w:tc>
          <w:tcPr>
            <w:tcW w:w="961" w:type="dxa"/>
            <w:tcBorders>
              <w:top w:val="nil"/>
              <w:left w:val="nil"/>
              <w:bottom w:val="single" w:sz="4" w:space="0" w:color="auto"/>
              <w:right w:val="single" w:sz="8" w:space="0" w:color="auto"/>
            </w:tcBorders>
            <w:shd w:val="clear" w:color="000000" w:fill="E2EFDA"/>
            <w:vAlign w:val="center"/>
            <w:hideMark/>
          </w:tcPr>
          <w:p w14:paraId="34D5C703"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3C1F8CC1"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D73C0C7"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CB75BF2"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314F41F6"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SOC-S 262</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8A23530"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Statistics for Sociology</w:t>
            </w:r>
          </w:p>
        </w:tc>
        <w:tc>
          <w:tcPr>
            <w:tcW w:w="961" w:type="dxa"/>
            <w:tcBorders>
              <w:top w:val="nil"/>
              <w:left w:val="nil"/>
              <w:bottom w:val="single" w:sz="4" w:space="0" w:color="auto"/>
              <w:right w:val="single" w:sz="8" w:space="0" w:color="auto"/>
            </w:tcBorders>
            <w:shd w:val="clear" w:color="000000" w:fill="E2EFDA"/>
            <w:vAlign w:val="center"/>
            <w:hideMark/>
          </w:tcPr>
          <w:p w14:paraId="11DF3C78"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5E62B153"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16794B1"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DC01635"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6D20A2CD"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ECON-E 270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1812917B"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Introduction to Statistical Theory of Economics</w:t>
            </w:r>
          </w:p>
        </w:tc>
        <w:tc>
          <w:tcPr>
            <w:tcW w:w="961" w:type="dxa"/>
            <w:tcBorders>
              <w:top w:val="nil"/>
              <w:left w:val="nil"/>
              <w:bottom w:val="single" w:sz="4" w:space="0" w:color="auto"/>
              <w:right w:val="single" w:sz="8" w:space="0" w:color="auto"/>
            </w:tcBorders>
            <w:shd w:val="clear" w:color="000000" w:fill="E2EFDA"/>
            <w:vAlign w:val="center"/>
            <w:hideMark/>
          </w:tcPr>
          <w:p w14:paraId="1B63CAAB"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73E14B61"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0B39A7A1"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3DE0833C"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69177407"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336</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3CB2B93"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Environmental Remote Sensing</w:t>
            </w:r>
          </w:p>
        </w:tc>
        <w:tc>
          <w:tcPr>
            <w:tcW w:w="961" w:type="dxa"/>
            <w:tcBorders>
              <w:top w:val="nil"/>
              <w:left w:val="nil"/>
              <w:bottom w:val="single" w:sz="4" w:space="0" w:color="auto"/>
              <w:right w:val="single" w:sz="8" w:space="0" w:color="auto"/>
            </w:tcBorders>
            <w:shd w:val="clear" w:color="000000" w:fill="E2EFDA"/>
            <w:vAlign w:val="center"/>
            <w:hideMark/>
          </w:tcPr>
          <w:p w14:paraId="645389FB"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AF65BBD"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515C957"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FD9E73F"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5893127" w14:textId="7D28C011"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w:t>
            </w:r>
            <w:r>
              <w:rPr>
                <w:rFonts w:ascii="Calibri" w:hAnsi="Calibri" w:cs="Calibri"/>
                <w:color w:val="000000"/>
                <w:sz w:val="16"/>
                <w:szCs w:val="16"/>
              </w:rPr>
              <w:t xml:space="preserve"> </w:t>
            </w:r>
            <w:r w:rsidRPr="00A12287">
              <w:rPr>
                <w:rFonts w:ascii="Calibri" w:hAnsi="Calibri" w:cs="Calibri"/>
                <w:color w:val="000000"/>
                <w:sz w:val="16"/>
                <w:szCs w:val="16"/>
              </w:rPr>
              <w:t>337</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2B2F9A22"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Computer Cartography and Graphics</w:t>
            </w:r>
          </w:p>
        </w:tc>
        <w:tc>
          <w:tcPr>
            <w:tcW w:w="961" w:type="dxa"/>
            <w:tcBorders>
              <w:top w:val="nil"/>
              <w:left w:val="nil"/>
              <w:bottom w:val="single" w:sz="4" w:space="0" w:color="auto"/>
              <w:right w:val="single" w:sz="8" w:space="0" w:color="auto"/>
            </w:tcBorders>
            <w:shd w:val="clear" w:color="000000" w:fill="E2EFDA"/>
            <w:vAlign w:val="center"/>
            <w:hideMark/>
          </w:tcPr>
          <w:p w14:paraId="5C38D2A8"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3C7B3E2E"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82A19EF"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7231A91B"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631755B"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338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2700A55"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Geographic Information Systems</w:t>
            </w:r>
          </w:p>
        </w:tc>
        <w:tc>
          <w:tcPr>
            <w:tcW w:w="961" w:type="dxa"/>
            <w:tcBorders>
              <w:top w:val="nil"/>
              <w:left w:val="nil"/>
              <w:bottom w:val="single" w:sz="4" w:space="0" w:color="auto"/>
              <w:right w:val="single" w:sz="8" w:space="0" w:color="auto"/>
            </w:tcBorders>
            <w:shd w:val="clear" w:color="000000" w:fill="E2EFDA"/>
            <w:vAlign w:val="center"/>
            <w:hideMark/>
          </w:tcPr>
          <w:p w14:paraId="7F495CD4"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0AF63170"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5F0D4CA4"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1C4218EE"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2EC324C6"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438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0F669042"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Geographic Information Systems II</w:t>
            </w:r>
          </w:p>
        </w:tc>
        <w:tc>
          <w:tcPr>
            <w:tcW w:w="961" w:type="dxa"/>
            <w:tcBorders>
              <w:top w:val="nil"/>
              <w:left w:val="nil"/>
              <w:bottom w:val="single" w:sz="4" w:space="0" w:color="auto"/>
              <w:right w:val="single" w:sz="8" w:space="0" w:color="auto"/>
            </w:tcBorders>
            <w:shd w:val="clear" w:color="000000" w:fill="E2EFDA"/>
            <w:vAlign w:val="center"/>
            <w:hideMark/>
          </w:tcPr>
          <w:p w14:paraId="6CB8DCA9"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322C2BE3"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tcPr>
          <w:p w14:paraId="5E796024"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tcPr>
          <w:p w14:paraId="716A3D7C"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tcPr>
          <w:p w14:paraId="13C5BA48" w14:textId="7301EBEA" w:rsidR="00D12C66" w:rsidRPr="00A12287" w:rsidRDefault="00D12C66" w:rsidP="00D12C66">
            <w:pPr>
              <w:ind w:firstLineChars="100" w:firstLine="160"/>
              <w:rPr>
                <w:rFonts w:ascii="Calibri" w:hAnsi="Calibri" w:cs="Calibri"/>
                <w:color w:val="000000"/>
                <w:sz w:val="16"/>
                <w:szCs w:val="16"/>
              </w:rPr>
            </w:pPr>
            <w:r>
              <w:rPr>
                <w:rFonts w:ascii="Calibri" w:hAnsi="Calibri" w:cs="Calibri"/>
                <w:color w:val="000000"/>
                <w:sz w:val="16"/>
                <w:szCs w:val="16"/>
              </w:rPr>
              <w:t>PSY-K 300</w:t>
            </w:r>
          </w:p>
        </w:tc>
        <w:tc>
          <w:tcPr>
            <w:tcW w:w="3120" w:type="dxa"/>
            <w:tcBorders>
              <w:top w:val="nil"/>
              <w:left w:val="single" w:sz="8" w:space="0" w:color="auto"/>
              <w:bottom w:val="single" w:sz="4" w:space="0" w:color="auto"/>
              <w:right w:val="single" w:sz="8" w:space="0" w:color="auto"/>
            </w:tcBorders>
            <w:shd w:val="clear" w:color="000000" w:fill="E2EFDA"/>
            <w:vAlign w:val="center"/>
          </w:tcPr>
          <w:p w14:paraId="238815EE" w14:textId="5D5E27E8" w:rsidR="00D12C66" w:rsidRPr="00A12287" w:rsidRDefault="003E5C0D" w:rsidP="00D12C66">
            <w:pPr>
              <w:rPr>
                <w:rFonts w:ascii="Calibri" w:hAnsi="Calibri" w:cs="Calibri"/>
                <w:color w:val="000000"/>
                <w:sz w:val="16"/>
                <w:szCs w:val="16"/>
              </w:rPr>
            </w:pPr>
            <w:r>
              <w:rPr>
                <w:rFonts w:ascii="Calibri" w:hAnsi="Calibri" w:cs="Calibri"/>
                <w:color w:val="000000"/>
                <w:sz w:val="16"/>
                <w:szCs w:val="16"/>
              </w:rPr>
              <w:t>Statistical Techniques</w:t>
            </w:r>
          </w:p>
        </w:tc>
        <w:tc>
          <w:tcPr>
            <w:tcW w:w="961" w:type="dxa"/>
            <w:tcBorders>
              <w:top w:val="nil"/>
              <w:left w:val="nil"/>
              <w:bottom w:val="single" w:sz="4" w:space="0" w:color="auto"/>
              <w:right w:val="single" w:sz="8" w:space="0" w:color="auto"/>
            </w:tcBorders>
            <w:shd w:val="clear" w:color="000000" w:fill="E2EFDA"/>
            <w:vAlign w:val="center"/>
          </w:tcPr>
          <w:p w14:paraId="36BE00A9" w14:textId="1CD92317" w:rsidR="00D12C66" w:rsidRPr="00A12287" w:rsidRDefault="003E5C0D" w:rsidP="00D12C66">
            <w:pPr>
              <w:jc w:val="center"/>
              <w:rPr>
                <w:rFonts w:ascii="Calibri" w:hAnsi="Calibri" w:cs="Calibri"/>
                <w:color w:val="000000"/>
                <w:sz w:val="16"/>
                <w:szCs w:val="16"/>
              </w:rPr>
            </w:pPr>
            <w:r>
              <w:rPr>
                <w:rFonts w:ascii="Calibri" w:hAnsi="Calibri" w:cs="Calibri"/>
                <w:color w:val="000000"/>
                <w:sz w:val="16"/>
                <w:szCs w:val="16"/>
              </w:rPr>
              <w:t>3</w:t>
            </w:r>
          </w:p>
        </w:tc>
      </w:tr>
      <w:tr w:rsidR="00D12C66" w:rsidRPr="00A12287" w14:paraId="7A8336CE"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1D35AD9"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4510369"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2FC9F0B"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SUST-C 360</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06E6946"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Methods and Applications in Sustainability</w:t>
            </w:r>
          </w:p>
        </w:tc>
        <w:tc>
          <w:tcPr>
            <w:tcW w:w="961" w:type="dxa"/>
            <w:tcBorders>
              <w:top w:val="nil"/>
              <w:left w:val="nil"/>
              <w:bottom w:val="single" w:sz="4" w:space="0" w:color="auto"/>
              <w:right w:val="single" w:sz="8" w:space="0" w:color="auto"/>
            </w:tcBorders>
            <w:shd w:val="clear" w:color="000000" w:fill="E2EFDA"/>
            <w:vAlign w:val="center"/>
            <w:hideMark/>
          </w:tcPr>
          <w:p w14:paraId="06C97B13"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AF9928A" w14:textId="77777777" w:rsidTr="00A12287">
        <w:trPr>
          <w:trHeight w:val="300"/>
        </w:trPr>
        <w:tc>
          <w:tcPr>
            <w:tcW w:w="324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16DA71CD"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5.2 Written Communication: LOs 2 &amp; 3</w:t>
            </w:r>
          </w:p>
        </w:tc>
        <w:tc>
          <w:tcPr>
            <w:tcW w:w="720" w:type="dxa"/>
            <w:vMerge w:val="restart"/>
            <w:tcBorders>
              <w:top w:val="nil"/>
              <w:left w:val="single" w:sz="8" w:space="0" w:color="auto"/>
              <w:bottom w:val="single" w:sz="4" w:space="0" w:color="000000"/>
              <w:right w:val="single" w:sz="8" w:space="0" w:color="auto"/>
            </w:tcBorders>
            <w:shd w:val="clear" w:color="000000" w:fill="D9E1F2"/>
            <w:vAlign w:val="center"/>
            <w:hideMark/>
          </w:tcPr>
          <w:p w14:paraId="554C8DC7"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nil"/>
              <w:left w:val="nil"/>
              <w:bottom w:val="single" w:sz="4" w:space="0" w:color="auto"/>
              <w:right w:val="nil"/>
            </w:tcBorders>
            <w:shd w:val="clear" w:color="000000" w:fill="D9E1F2"/>
            <w:vAlign w:val="center"/>
            <w:hideMark/>
          </w:tcPr>
          <w:p w14:paraId="74E7EFFE"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 xml:space="preserve">ENGL-W 270 </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00EEE846"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 xml:space="preserve">Argumentative Writing </w:t>
            </w:r>
          </w:p>
        </w:tc>
        <w:tc>
          <w:tcPr>
            <w:tcW w:w="961" w:type="dxa"/>
            <w:tcBorders>
              <w:top w:val="nil"/>
              <w:left w:val="nil"/>
              <w:bottom w:val="single" w:sz="4" w:space="0" w:color="auto"/>
              <w:right w:val="single" w:sz="8" w:space="0" w:color="auto"/>
            </w:tcBorders>
            <w:shd w:val="clear" w:color="000000" w:fill="D9E1F2"/>
            <w:vAlign w:val="center"/>
            <w:hideMark/>
          </w:tcPr>
          <w:p w14:paraId="685188CA"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A543107"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73777F50"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A5C0F55"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48C4FFAD"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ENG-W 231</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48917AD8"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Professional Writing</w:t>
            </w:r>
          </w:p>
        </w:tc>
        <w:tc>
          <w:tcPr>
            <w:tcW w:w="961" w:type="dxa"/>
            <w:tcBorders>
              <w:top w:val="nil"/>
              <w:left w:val="nil"/>
              <w:bottom w:val="single" w:sz="4" w:space="0" w:color="auto"/>
              <w:right w:val="single" w:sz="8" w:space="0" w:color="auto"/>
            </w:tcBorders>
            <w:shd w:val="clear" w:color="000000" w:fill="D9E1F2"/>
            <w:vAlign w:val="center"/>
            <w:hideMark/>
          </w:tcPr>
          <w:p w14:paraId="102298FF"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BF44BD1"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AE98A79"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5C720EE2"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1EB1E685"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ENG-W 234</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29E53DCE"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Technical Report Writing</w:t>
            </w:r>
          </w:p>
        </w:tc>
        <w:tc>
          <w:tcPr>
            <w:tcW w:w="961" w:type="dxa"/>
            <w:tcBorders>
              <w:top w:val="nil"/>
              <w:left w:val="nil"/>
              <w:bottom w:val="single" w:sz="4" w:space="0" w:color="auto"/>
              <w:right w:val="single" w:sz="8" w:space="0" w:color="auto"/>
            </w:tcBorders>
            <w:shd w:val="clear" w:color="000000" w:fill="D9E1F2"/>
            <w:vAlign w:val="center"/>
            <w:hideMark/>
          </w:tcPr>
          <w:p w14:paraId="5A80D83C"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25EFF75D"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060D587C"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4908526E"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D9E1F2"/>
            <w:vAlign w:val="center"/>
            <w:hideMark/>
          </w:tcPr>
          <w:p w14:paraId="5F4F2771"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ENG-W 230</w:t>
            </w:r>
          </w:p>
        </w:tc>
        <w:tc>
          <w:tcPr>
            <w:tcW w:w="3120" w:type="dxa"/>
            <w:tcBorders>
              <w:top w:val="nil"/>
              <w:left w:val="single" w:sz="8" w:space="0" w:color="auto"/>
              <w:bottom w:val="single" w:sz="4" w:space="0" w:color="auto"/>
              <w:right w:val="single" w:sz="8" w:space="0" w:color="auto"/>
            </w:tcBorders>
            <w:shd w:val="clear" w:color="000000" w:fill="D9E1F2"/>
            <w:vAlign w:val="center"/>
            <w:hideMark/>
          </w:tcPr>
          <w:p w14:paraId="7AA8FFF3"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Science Writing</w:t>
            </w:r>
          </w:p>
        </w:tc>
        <w:tc>
          <w:tcPr>
            <w:tcW w:w="961" w:type="dxa"/>
            <w:tcBorders>
              <w:top w:val="nil"/>
              <w:left w:val="nil"/>
              <w:bottom w:val="single" w:sz="4" w:space="0" w:color="auto"/>
              <w:right w:val="single" w:sz="8" w:space="0" w:color="auto"/>
            </w:tcBorders>
            <w:shd w:val="clear" w:color="000000" w:fill="D9E1F2"/>
            <w:vAlign w:val="center"/>
            <w:hideMark/>
          </w:tcPr>
          <w:p w14:paraId="40700EAE"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24AC8DB" w14:textId="77777777" w:rsidTr="00A12287">
        <w:trPr>
          <w:trHeight w:val="300"/>
        </w:trPr>
        <w:tc>
          <w:tcPr>
            <w:tcW w:w="324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01F16F93"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6. Business &amp; Economics of Sustainability: LOs 3 &amp; 5</w:t>
            </w:r>
          </w:p>
        </w:tc>
        <w:tc>
          <w:tcPr>
            <w:tcW w:w="720" w:type="dxa"/>
            <w:vMerge w:val="restart"/>
            <w:tcBorders>
              <w:top w:val="nil"/>
              <w:left w:val="single" w:sz="8" w:space="0" w:color="auto"/>
              <w:bottom w:val="single" w:sz="4" w:space="0" w:color="000000"/>
              <w:right w:val="single" w:sz="8" w:space="0" w:color="auto"/>
            </w:tcBorders>
            <w:shd w:val="clear" w:color="000000" w:fill="E2EFDA"/>
            <w:vAlign w:val="center"/>
            <w:hideMark/>
          </w:tcPr>
          <w:p w14:paraId="26520424"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nil"/>
              <w:left w:val="nil"/>
              <w:bottom w:val="single" w:sz="4" w:space="0" w:color="auto"/>
              <w:right w:val="nil"/>
            </w:tcBorders>
            <w:shd w:val="clear" w:color="000000" w:fill="E2EFDA"/>
            <w:vAlign w:val="center"/>
            <w:hideMark/>
          </w:tcPr>
          <w:p w14:paraId="3375933A"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BUS-B 399</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09DE0C0"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Business and Society</w:t>
            </w:r>
          </w:p>
        </w:tc>
        <w:tc>
          <w:tcPr>
            <w:tcW w:w="961" w:type="dxa"/>
            <w:tcBorders>
              <w:top w:val="nil"/>
              <w:left w:val="nil"/>
              <w:bottom w:val="single" w:sz="4" w:space="0" w:color="auto"/>
              <w:right w:val="single" w:sz="8" w:space="0" w:color="auto"/>
            </w:tcBorders>
            <w:shd w:val="clear" w:color="000000" w:fill="E2EFDA"/>
            <w:vAlign w:val="center"/>
            <w:hideMark/>
          </w:tcPr>
          <w:p w14:paraId="03C406F0"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5B63F041" w14:textId="77777777" w:rsidTr="00A12287">
        <w:trPr>
          <w:trHeight w:val="440"/>
        </w:trPr>
        <w:tc>
          <w:tcPr>
            <w:tcW w:w="3240" w:type="dxa"/>
            <w:vMerge/>
            <w:tcBorders>
              <w:top w:val="nil"/>
              <w:left w:val="single" w:sz="8" w:space="0" w:color="auto"/>
              <w:bottom w:val="single" w:sz="4" w:space="0" w:color="000000"/>
              <w:right w:val="single" w:sz="8" w:space="0" w:color="auto"/>
            </w:tcBorders>
            <w:vAlign w:val="center"/>
            <w:hideMark/>
          </w:tcPr>
          <w:p w14:paraId="5A083EB7"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095AE56D"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F202C22"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314</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104A14A2"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Urban Geography: Urbanization &amp; Associated Land Uses in Environmental Perspective</w:t>
            </w:r>
          </w:p>
        </w:tc>
        <w:tc>
          <w:tcPr>
            <w:tcW w:w="961" w:type="dxa"/>
            <w:tcBorders>
              <w:top w:val="nil"/>
              <w:left w:val="nil"/>
              <w:bottom w:val="single" w:sz="4" w:space="0" w:color="auto"/>
              <w:right w:val="single" w:sz="8" w:space="0" w:color="auto"/>
            </w:tcBorders>
            <w:shd w:val="clear" w:color="000000" w:fill="E2EFDA"/>
            <w:vAlign w:val="center"/>
            <w:hideMark/>
          </w:tcPr>
          <w:p w14:paraId="05063D22"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1DB46787" w14:textId="77777777" w:rsidTr="00A12287">
        <w:trPr>
          <w:trHeight w:val="550"/>
        </w:trPr>
        <w:tc>
          <w:tcPr>
            <w:tcW w:w="3240" w:type="dxa"/>
            <w:vMerge/>
            <w:tcBorders>
              <w:top w:val="nil"/>
              <w:left w:val="single" w:sz="8" w:space="0" w:color="auto"/>
              <w:bottom w:val="single" w:sz="4" w:space="0" w:color="000000"/>
              <w:right w:val="single" w:sz="8" w:space="0" w:color="auto"/>
            </w:tcBorders>
            <w:vAlign w:val="center"/>
            <w:hideMark/>
          </w:tcPr>
          <w:p w14:paraId="2404E294"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6A750FFF"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27F38760"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331</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49D2A44"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Economic Geography: Spatial Distribution of Natural Resources</w:t>
            </w:r>
          </w:p>
        </w:tc>
        <w:tc>
          <w:tcPr>
            <w:tcW w:w="961" w:type="dxa"/>
            <w:tcBorders>
              <w:top w:val="nil"/>
              <w:left w:val="nil"/>
              <w:bottom w:val="single" w:sz="4" w:space="0" w:color="auto"/>
              <w:right w:val="single" w:sz="8" w:space="0" w:color="auto"/>
            </w:tcBorders>
            <w:shd w:val="clear" w:color="000000" w:fill="E2EFDA"/>
            <w:vAlign w:val="center"/>
            <w:hideMark/>
          </w:tcPr>
          <w:p w14:paraId="5C6B5BFA"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7A797FF7"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CF47A7D"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3A0BDC16"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74070730"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GEOG-G 478</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4CABBC6A"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Global Change, Food, &amp; Farming Systems</w:t>
            </w:r>
          </w:p>
        </w:tc>
        <w:tc>
          <w:tcPr>
            <w:tcW w:w="961" w:type="dxa"/>
            <w:tcBorders>
              <w:top w:val="nil"/>
              <w:left w:val="nil"/>
              <w:bottom w:val="single" w:sz="4" w:space="0" w:color="auto"/>
              <w:right w:val="single" w:sz="8" w:space="0" w:color="auto"/>
            </w:tcBorders>
            <w:shd w:val="clear" w:color="000000" w:fill="E2EFDA"/>
            <w:vAlign w:val="center"/>
            <w:hideMark/>
          </w:tcPr>
          <w:p w14:paraId="736811A3"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4C91735A"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222F1A59"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0412864D"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4" w:space="0" w:color="auto"/>
              <w:right w:val="nil"/>
            </w:tcBorders>
            <w:shd w:val="clear" w:color="000000" w:fill="E2EFDA"/>
            <w:vAlign w:val="center"/>
            <w:hideMark/>
          </w:tcPr>
          <w:p w14:paraId="55B6F3C4"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PHIL-P 306</w:t>
            </w:r>
          </w:p>
        </w:tc>
        <w:tc>
          <w:tcPr>
            <w:tcW w:w="3120" w:type="dxa"/>
            <w:tcBorders>
              <w:top w:val="nil"/>
              <w:left w:val="single" w:sz="8" w:space="0" w:color="auto"/>
              <w:bottom w:val="single" w:sz="4" w:space="0" w:color="auto"/>
              <w:right w:val="single" w:sz="8" w:space="0" w:color="auto"/>
            </w:tcBorders>
            <w:shd w:val="clear" w:color="000000" w:fill="E2EFDA"/>
            <w:vAlign w:val="center"/>
            <w:hideMark/>
          </w:tcPr>
          <w:p w14:paraId="66B27E18"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Business Ethics</w:t>
            </w:r>
          </w:p>
        </w:tc>
        <w:tc>
          <w:tcPr>
            <w:tcW w:w="961" w:type="dxa"/>
            <w:tcBorders>
              <w:top w:val="nil"/>
              <w:left w:val="nil"/>
              <w:bottom w:val="single" w:sz="4" w:space="0" w:color="auto"/>
              <w:right w:val="single" w:sz="8" w:space="0" w:color="auto"/>
            </w:tcBorders>
            <w:shd w:val="clear" w:color="000000" w:fill="E2EFDA"/>
            <w:vAlign w:val="center"/>
            <w:hideMark/>
          </w:tcPr>
          <w:p w14:paraId="689C3B07"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3E30F8C6" w14:textId="77777777" w:rsidTr="00A12287">
        <w:trPr>
          <w:trHeight w:val="300"/>
        </w:trPr>
        <w:tc>
          <w:tcPr>
            <w:tcW w:w="3240" w:type="dxa"/>
            <w:vMerge/>
            <w:tcBorders>
              <w:top w:val="nil"/>
              <w:left w:val="single" w:sz="8" w:space="0" w:color="auto"/>
              <w:bottom w:val="single" w:sz="4" w:space="0" w:color="000000"/>
              <w:right w:val="single" w:sz="8" w:space="0" w:color="auto"/>
            </w:tcBorders>
            <w:vAlign w:val="center"/>
            <w:hideMark/>
          </w:tcPr>
          <w:p w14:paraId="03032E8C"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4" w:space="0" w:color="000000"/>
              <w:right w:val="single" w:sz="8" w:space="0" w:color="auto"/>
            </w:tcBorders>
            <w:vAlign w:val="center"/>
            <w:hideMark/>
          </w:tcPr>
          <w:p w14:paraId="2C1D6516" w14:textId="77777777" w:rsidR="00D12C66" w:rsidRPr="00A12287" w:rsidRDefault="00D12C66" w:rsidP="00D12C66">
            <w:pPr>
              <w:rPr>
                <w:rFonts w:ascii="Calibri" w:hAnsi="Calibri" w:cs="Calibri"/>
                <w:b/>
                <w:bCs/>
                <w:color w:val="000000"/>
                <w:sz w:val="16"/>
                <w:szCs w:val="16"/>
              </w:rPr>
            </w:pPr>
          </w:p>
        </w:tc>
        <w:tc>
          <w:tcPr>
            <w:tcW w:w="1350" w:type="dxa"/>
            <w:tcBorders>
              <w:top w:val="nil"/>
              <w:left w:val="nil"/>
              <w:bottom w:val="single" w:sz="8" w:space="0" w:color="auto"/>
              <w:right w:val="nil"/>
            </w:tcBorders>
            <w:shd w:val="clear" w:color="000000" w:fill="E2EFDA"/>
            <w:vAlign w:val="center"/>
            <w:hideMark/>
          </w:tcPr>
          <w:p w14:paraId="7EBBC79F"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SUST-C 370</w:t>
            </w:r>
          </w:p>
        </w:tc>
        <w:tc>
          <w:tcPr>
            <w:tcW w:w="3120" w:type="dxa"/>
            <w:tcBorders>
              <w:top w:val="nil"/>
              <w:left w:val="single" w:sz="8" w:space="0" w:color="auto"/>
              <w:bottom w:val="single" w:sz="8" w:space="0" w:color="auto"/>
              <w:right w:val="single" w:sz="8" w:space="0" w:color="auto"/>
            </w:tcBorders>
            <w:shd w:val="clear" w:color="000000" w:fill="E2EFDA"/>
            <w:vAlign w:val="center"/>
            <w:hideMark/>
          </w:tcPr>
          <w:p w14:paraId="04E60C50" w14:textId="77777777" w:rsidR="00D12C66" w:rsidRPr="00A12287" w:rsidRDefault="00D12C66" w:rsidP="00D12C66">
            <w:pPr>
              <w:rPr>
                <w:rFonts w:ascii="Calibri" w:hAnsi="Calibri" w:cs="Calibri"/>
                <w:color w:val="000000"/>
                <w:sz w:val="16"/>
                <w:szCs w:val="16"/>
              </w:rPr>
            </w:pPr>
            <w:r w:rsidRPr="00A12287">
              <w:rPr>
                <w:rFonts w:ascii="Calibri" w:hAnsi="Calibri" w:cs="Calibri"/>
                <w:color w:val="000000"/>
                <w:sz w:val="16"/>
                <w:szCs w:val="16"/>
              </w:rPr>
              <w:t>Business and Economics of Sustainability</w:t>
            </w:r>
          </w:p>
        </w:tc>
        <w:tc>
          <w:tcPr>
            <w:tcW w:w="961" w:type="dxa"/>
            <w:tcBorders>
              <w:top w:val="nil"/>
              <w:left w:val="nil"/>
              <w:bottom w:val="single" w:sz="8" w:space="0" w:color="auto"/>
              <w:right w:val="single" w:sz="8" w:space="0" w:color="auto"/>
            </w:tcBorders>
            <w:shd w:val="clear" w:color="000000" w:fill="E2EFDA"/>
            <w:vAlign w:val="center"/>
            <w:hideMark/>
          </w:tcPr>
          <w:p w14:paraId="0872FBC2"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63655DB8" w14:textId="77777777" w:rsidTr="00D12C66">
        <w:trPr>
          <w:trHeight w:val="1760"/>
        </w:trPr>
        <w:tc>
          <w:tcPr>
            <w:tcW w:w="3240" w:type="dxa"/>
            <w:tcBorders>
              <w:top w:val="nil"/>
              <w:left w:val="single" w:sz="8" w:space="0" w:color="auto"/>
              <w:bottom w:val="single" w:sz="4" w:space="0" w:color="auto"/>
              <w:right w:val="single" w:sz="8" w:space="0" w:color="auto"/>
            </w:tcBorders>
            <w:shd w:val="clear" w:color="000000" w:fill="DBE5F1"/>
            <w:vAlign w:val="center"/>
            <w:hideMark/>
          </w:tcPr>
          <w:p w14:paraId="77C49FB7"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7. Sustainability Electives</w:t>
            </w:r>
          </w:p>
        </w:tc>
        <w:tc>
          <w:tcPr>
            <w:tcW w:w="720" w:type="dxa"/>
            <w:tcBorders>
              <w:top w:val="nil"/>
              <w:left w:val="nil"/>
              <w:bottom w:val="single" w:sz="4" w:space="0" w:color="auto"/>
              <w:right w:val="single" w:sz="8" w:space="0" w:color="auto"/>
            </w:tcBorders>
            <w:shd w:val="clear" w:color="000000" w:fill="DBE5F1"/>
            <w:vAlign w:val="center"/>
            <w:hideMark/>
          </w:tcPr>
          <w:p w14:paraId="4D301CE0"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6</w:t>
            </w:r>
          </w:p>
        </w:tc>
        <w:tc>
          <w:tcPr>
            <w:tcW w:w="5431" w:type="dxa"/>
            <w:gridSpan w:val="3"/>
            <w:tcBorders>
              <w:top w:val="nil"/>
              <w:left w:val="nil"/>
              <w:bottom w:val="nil"/>
              <w:right w:val="single" w:sz="8" w:space="0" w:color="000000"/>
            </w:tcBorders>
            <w:shd w:val="clear" w:color="000000" w:fill="DBE5F1"/>
            <w:vAlign w:val="center"/>
            <w:hideMark/>
          </w:tcPr>
          <w:p w14:paraId="3DDFF0FB" w14:textId="77777777" w:rsidR="003E5C0D" w:rsidRDefault="003E5C0D" w:rsidP="003E5C0D">
            <w:pPr>
              <w:ind w:left="250"/>
              <w:rPr>
                <w:rFonts w:ascii="Calibri" w:hAnsi="Calibri" w:cs="Calibri"/>
                <w:color w:val="000000"/>
                <w:sz w:val="16"/>
                <w:szCs w:val="16"/>
              </w:rPr>
            </w:pPr>
            <w:r>
              <w:rPr>
                <w:rFonts w:ascii="Calibri" w:hAnsi="Calibri" w:cs="Calibri"/>
                <w:color w:val="000000"/>
                <w:sz w:val="16"/>
                <w:szCs w:val="16"/>
              </w:rPr>
              <w:t>Please choose t</w:t>
            </w:r>
            <w:r w:rsidR="00D12C66" w:rsidRPr="00A12287">
              <w:rPr>
                <w:rFonts w:ascii="Calibri" w:hAnsi="Calibri" w:cs="Calibri"/>
                <w:color w:val="000000"/>
                <w:sz w:val="16"/>
                <w:szCs w:val="16"/>
              </w:rPr>
              <w:t xml:space="preserve">wo </w:t>
            </w:r>
            <w:r>
              <w:rPr>
                <w:rFonts w:ascii="Calibri" w:hAnsi="Calibri" w:cs="Calibri"/>
                <w:color w:val="000000"/>
                <w:sz w:val="16"/>
                <w:szCs w:val="16"/>
              </w:rPr>
              <w:t xml:space="preserve">courses from different learning outcomes lists. </w:t>
            </w:r>
            <w:r w:rsidR="00D12C66" w:rsidRPr="00A12287">
              <w:rPr>
                <w:rFonts w:ascii="Calibri" w:hAnsi="Calibri" w:cs="Calibri"/>
                <w:color w:val="000000"/>
                <w:sz w:val="16"/>
                <w:szCs w:val="16"/>
              </w:rPr>
              <w:t xml:space="preserve">Courses </w:t>
            </w:r>
            <w:r>
              <w:rPr>
                <w:rFonts w:ascii="Calibri" w:hAnsi="Calibri" w:cs="Calibri"/>
                <w:color w:val="000000"/>
                <w:sz w:val="16"/>
                <w:szCs w:val="16"/>
              </w:rPr>
              <w:t xml:space="preserve">uses as electives </w:t>
            </w:r>
            <w:r w:rsidR="00D12C66" w:rsidRPr="00A12287">
              <w:rPr>
                <w:rFonts w:ascii="Calibri" w:hAnsi="Calibri" w:cs="Calibri"/>
                <w:color w:val="000000"/>
                <w:sz w:val="16"/>
                <w:szCs w:val="16"/>
              </w:rPr>
              <w:t>cannot double count</w:t>
            </w:r>
            <w:r>
              <w:rPr>
                <w:rFonts w:ascii="Calibri" w:hAnsi="Calibri" w:cs="Calibri"/>
                <w:color w:val="000000"/>
                <w:sz w:val="16"/>
                <w:szCs w:val="16"/>
              </w:rPr>
              <w:t xml:space="preserve"> to fulfill other major requirements</w:t>
            </w:r>
          </w:p>
          <w:p w14:paraId="49D09EB5" w14:textId="07E02B0B" w:rsidR="00D12C66" w:rsidRPr="00A12287" w:rsidRDefault="00D12C66" w:rsidP="003E5C0D">
            <w:pPr>
              <w:ind w:left="250"/>
              <w:rPr>
                <w:rFonts w:ascii="Calibri" w:hAnsi="Calibri" w:cs="Calibri"/>
                <w:color w:val="000000"/>
                <w:sz w:val="16"/>
                <w:szCs w:val="16"/>
              </w:rPr>
            </w:pPr>
            <w:r w:rsidRPr="00A12287">
              <w:rPr>
                <w:rFonts w:ascii="Calibri" w:hAnsi="Calibri" w:cs="Calibri"/>
                <w:color w:val="000000"/>
                <w:sz w:val="16"/>
                <w:szCs w:val="16"/>
              </w:rPr>
              <w:t>2.2 Scientific Foundations of Sustainability</w:t>
            </w:r>
            <w:r w:rsidRPr="00A12287">
              <w:rPr>
                <w:rFonts w:ascii="Calibri" w:hAnsi="Calibri" w:cs="Calibri"/>
                <w:color w:val="000000"/>
                <w:sz w:val="16"/>
                <w:szCs w:val="16"/>
              </w:rPr>
              <w:br/>
              <w:t>3. Social &amp; Behavioral Foundations of Sustainability</w:t>
            </w:r>
            <w:r w:rsidRPr="00A12287">
              <w:rPr>
                <w:rFonts w:ascii="Calibri" w:hAnsi="Calibri" w:cs="Calibri"/>
                <w:color w:val="000000"/>
                <w:sz w:val="16"/>
                <w:szCs w:val="16"/>
              </w:rPr>
              <w:br/>
              <w:t>4. Arts and Humanities and Sustainability</w:t>
            </w:r>
            <w:r w:rsidRPr="00A12287">
              <w:rPr>
                <w:rFonts w:ascii="Calibri" w:hAnsi="Calibri" w:cs="Calibri"/>
                <w:color w:val="000000"/>
                <w:sz w:val="16"/>
                <w:szCs w:val="16"/>
              </w:rPr>
              <w:br/>
              <w:t>6. Business &amp; Economics of Sustainability</w:t>
            </w:r>
            <w:r w:rsidRPr="00A12287">
              <w:rPr>
                <w:rFonts w:ascii="Calibri" w:hAnsi="Calibri" w:cs="Calibri"/>
                <w:color w:val="000000"/>
                <w:sz w:val="16"/>
                <w:szCs w:val="16"/>
              </w:rPr>
              <w:br/>
              <w:t>8. Sustainability Capstone (in addition to required completion).</w:t>
            </w:r>
          </w:p>
        </w:tc>
      </w:tr>
      <w:tr w:rsidR="00D12C66" w:rsidRPr="00A12287" w14:paraId="03561A3B" w14:textId="77777777" w:rsidTr="00A12287">
        <w:trPr>
          <w:trHeight w:val="290"/>
        </w:trPr>
        <w:tc>
          <w:tcPr>
            <w:tcW w:w="3240" w:type="dxa"/>
            <w:vMerge w:val="restart"/>
            <w:tcBorders>
              <w:top w:val="nil"/>
              <w:left w:val="single" w:sz="8" w:space="0" w:color="auto"/>
              <w:bottom w:val="single" w:sz="8" w:space="0" w:color="000000"/>
              <w:right w:val="single" w:sz="8" w:space="0" w:color="auto"/>
            </w:tcBorders>
            <w:shd w:val="clear" w:color="000000" w:fill="EAF1DD"/>
            <w:vAlign w:val="center"/>
            <w:hideMark/>
          </w:tcPr>
          <w:p w14:paraId="42C93F20" w14:textId="77777777" w:rsidR="00D12C66" w:rsidRPr="00A12287" w:rsidRDefault="00D12C66" w:rsidP="00D12C66">
            <w:pPr>
              <w:rPr>
                <w:rFonts w:ascii="Calibri" w:hAnsi="Calibri" w:cs="Calibri"/>
                <w:b/>
                <w:bCs/>
                <w:color w:val="000000"/>
                <w:sz w:val="16"/>
                <w:szCs w:val="16"/>
              </w:rPr>
            </w:pPr>
            <w:r w:rsidRPr="00A12287">
              <w:rPr>
                <w:rFonts w:ascii="Calibri" w:hAnsi="Calibri" w:cs="Calibri"/>
                <w:b/>
                <w:bCs/>
                <w:color w:val="000000"/>
                <w:sz w:val="16"/>
                <w:szCs w:val="16"/>
              </w:rPr>
              <w:t>8. Sustainability Capstone: LOs 1, 2, 3, 4 &amp; 5</w:t>
            </w:r>
          </w:p>
        </w:tc>
        <w:tc>
          <w:tcPr>
            <w:tcW w:w="720" w:type="dxa"/>
            <w:vMerge w:val="restart"/>
            <w:tcBorders>
              <w:top w:val="nil"/>
              <w:left w:val="single" w:sz="8" w:space="0" w:color="auto"/>
              <w:bottom w:val="single" w:sz="8" w:space="0" w:color="000000"/>
              <w:right w:val="nil"/>
            </w:tcBorders>
            <w:shd w:val="clear" w:color="000000" w:fill="EAF1DD"/>
            <w:vAlign w:val="center"/>
            <w:hideMark/>
          </w:tcPr>
          <w:p w14:paraId="3D877BF4" w14:textId="77777777" w:rsidR="00D12C66" w:rsidRPr="00A12287" w:rsidRDefault="00D12C66" w:rsidP="00D12C66">
            <w:pPr>
              <w:jc w:val="center"/>
              <w:rPr>
                <w:rFonts w:ascii="Calibri" w:hAnsi="Calibri" w:cs="Calibri"/>
                <w:b/>
                <w:bCs/>
                <w:color w:val="000000"/>
                <w:sz w:val="16"/>
                <w:szCs w:val="16"/>
              </w:rPr>
            </w:pPr>
            <w:r w:rsidRPr="00A12287">
              <w:rPr>
                <w:rFonts w:ascii="Calibri" w:hAnsi="Calibri" w:cs="Calibri"/>
                <w:b/>
                <w:bCs/>
                <w:color w:val="000000"/>
                <w:sz w:val="16"/>
                <w:szCs w:val="16"/>
              </w:rPr>
              <w:t>3</w:t>
            </w:r>
          </w:p>
        </w:tc>
        <w:tc>
          <w:tcPr>
            <w:tcW w:w="1350"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11AB0481"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SUST-C 490</w:t>
            </w:r>
          </w:p>
        </w:tc>
        <w:tc>
          <w:tcPr>
            <w:tcW w:w="3120" w:type="dxa"/>
            <w:tcBorders>
              <w:top w:val="single" w:sz="8" w:space="0" w:color="auto"/>
              <w:left w:val="nil"/>
              <w:bottom w:val="single" w:sz="4" w:space="0" w:color="auto"/>
              <w:right w:val="single" w:sz="8" w:space="0" w:color="auto"/>
            </w:tcBorders>
            <w:shd w:val="clear" w:color="000000" w:fill="EAF1DD"/>
            <w:vAlign w:val="center"/>
            <w:hideMark/>
          </w:tcPr>
          <w:p w14:paraId="68D87991" w14:textId="30DEBFA0" w:rsidR="00D12C66" w:rsidRPr="00A12287" w:rsidRDefault="003E5C0D" w:rsidP="003E5C0D">
            <w:pPr>
              <w:rPr>
                <w:rFonts w:ascii="Calibri" w:hAnsi="Calibri" w:cs="Calibri"/>
                <w:color w:val="000000"/>
                <w:sz w:val="16"/>
                <w:szCs w:val="16"/>
              </w:rPr>
            </w:pPr>
            <w:r w:rsidRPr="00A12287">
              <w:rPr>
                <w:rFonts w:ascii="Calibri" w:hAnsi="Calibri" w:cs="Calibri"/>
                <w:color w:val="000000"/>
                <w:sz w:val="16"/>
                <w:szCs w:val="16"/>
              </w:rPr>
              <w:t xml:space="preserve">Capstone in Sustainability </w:t>
            </w:r>
            <w:r>
              <w:rPr>
                <w:rFonts w:ascii="Calibri" w:hAnsi="Calibri" w:cs="Calibri"/>
                <w:color w:val="000000"/>
                <w:sz w:val="16"/>
                <w:szCs w:val="16"/>
              </w:rPr>
              <w:t xml:space="preserve"> </w:t>
            </w:r>
          </w:p>
        </w:tc>
        <w:tc>
          <w:tcPr>
            <w:tcW w:w="961" w:type="dxa"/>
            <w:tcBorders>
              <w:top w:val="single" w:sz="8" w:space="0" w:color="auto"/>
              <w:left w:val="nil"/>
              <w:bottom w:val="single" w:sz="4" w:space="0" w:color="auto"/>
              <w:right w:val="single" w:sz="8" w:space="0" w:color="auto"/>
            </w:tcBorders>
            <w:shd w:val="clear" w:color="000000" w:fill="EAF1DD"/>
            <w:vAlign w:val="center"/>
            <w:hideMark/>
          </w:tcPr>
          <w:p w14:paraId="53BC8C10"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44EC28B2" w14:textId="77777777" w:rsidTr="00A12287">
        <w:trPr>
          <w:trHeight w:val="300"/>
        </w:trPr>
        <w:tc>
          <w:tcPr>
            <w:tcW w:w="3240" w:type="dxa"/>
            <w:vMerge/>
            <w:tcBorders>
              <w:top w:val="nil"/>
              <w:left w:val="single" w:sz="8" w:space="0" w:color="auto"/>
              <w:bottom w:val="single" w:sz="8" w:space="0" w:color="000000"/>
              <w:right w:val="single" w:sz="8" w:space="0" w:color="auto"/>
            </w:tcBorders>
            <w:vAlign w:val="center"/>
            <w:hideMark/>
          </w:tcPr>
          <w:p w14:paraId="193909CD" w14:textId="77777777" w:rsidR="00D12C66" w:rsidRPr="00A12287" w:rsidRDefault="00D12C66" w:rsidP="00D12C66">
            <w:pPr>
              <w:rPr>
                <w:rFonts w:ascii="Calibri" w:hAnsi="Calibri" w:cs="Calibri"/>
                <w:b/>
                <w:bCs/>
                <w:color w:val="000000"/>
                <w:sz w:val="16"/>
                <w:szCs w:val="16"/>
              </w:rPr>
            </w:pPr>
          </w:p>
        </w:tc>
        <w:tc>
          <w:tcPr>
            <w:tcW w:w="720" w:type="dxa"/>
            <w:vMerge/>
            <w:tcBorders>
              <w:top w:val="nil"/>
              <w:left w:val="single" w:sz="8" w:space="0" w:color="auto"/>
              <w:bottom w:val="single" w:sz="8" w:space="0" w:color="000000"/>
              <w:right w:val="nil"/>
            </w:tcBorders>
            <w:vAlign w:val="center"/>
            <w:hideMark/>
          </w:tcPr>
          <w:p w14:paraId="3C39B213" w14:textId="77777777" w:rsidR="00D12C66" w:rsidRPr="00A12287" w:rsidRDefault="00D12C66" w:rsidP="00D12C66">
            <w:pPr>
              <w:rPr>
                <w:rFonts w:ascii="Calibri" w:hAnsi="Calibri" w:cs="Calibri"/>
                <w:b/>
                <w:bCs/>
                <w:color w:val="000000"/>
                <w:sz w:val="16"/>
                <w:szCs w:val="16"/>
              </w:rPr>
            </w:pPr>
          </w:p>
        </w:tc>
        <w:tc>
          <w:tcPr>
            <w:tcW w:w="1350" w:type="dxa"/>
            <w:tcBorders>
              <w:top w:val="nil"/>
              <w:left w:val="single" w:sz="8" w:space="0" w:color="auto"/>
              <w:bottom w:val="single" w:sz="8" w:space="0" w:color="auto"/>
              <w:right w:val="single" w:sz="8" w:space="0" w:color="auto"/>
            </w:tcBorders>
            <w:shd w:val="clear" w:color="000000" w:fill="E2EFDA"/>
            <w:vAlign w:val="center"/>
            <w:hideMark/>
          </w:tcPr>
          <w:p w14:paraId="0C714A03" w14:textId="77777777" w:rsidR="00D12C66" w:rsidRPr="00A12287" w:rsidRDefault="00D12C66" w:rsidP="00D12C66">
            <w:pPr>
              <w:ind w:firstLineChars="100" w:firstLine="160"/>
              <w:rPr>
                <w:rFonts w:ascii="Calibri" w:hAnsi="Calibri" w:cs="Calibri"/>
                <w:color w:val="000000"/>
                <w:sz w:val="16"/>
                <w:szCs w:val="16"/>
              </w:rPr>
            </w:pPr>
            <w:r w:rsidRPr="00A12287">
              <w:rPr>
                <w:rFonts w:ascii="Calibri" w:hAnsi="Calibri" w:cs="Calibri"/>
                <w:color w:val="000000"/>
                <w:sz w:val="16"/>
                <w:szCs w:val="16"/>
              </w:rPr>
              <w:t>SUST-S 491</w:t>
            </w:r>
          </w:p>
        </w:tc>
        <w:tc>
          <w:tcPr>
            <w:tcW w:w="3120" w:type="dxa"/>
            <w:tcBorders>
              <w:top w:val="nil"/>
              <w:left w:val="nil"/>
              <w:bottom w:val="single" w:sz="8" w:space="0" w:color="auto"/>
              <w:right w:val="single" w:sz="8" w:space="0" w:color="auto"/>
            </w:tcBorders>
            <w:shd w:val="clear" w:color="000000" w:fill="EAF1DD"/>
            <w:vAlign w:val="center"/>
            <w:hideMark/>
          </w:tcPr>
          <w:p w14:paraId="71311706" w14:textId="76FD3473" w:rsidR="00D12C66" w:rsidRPr="00A12287" w:rsidRDefault="003E5C0D" w:rsidP="00D12C66">
            <w:pPr>
              <w:rPr>
                <w:rFonts w:ascii="Calibri" w:hAnsi="Calibri" w:cs="Calibri"/>
                <w:color w:val="000000"/>
                <w:sz w:val="16"/>
                <w:szCs w:val="16"/>
              </w:rPr>
            </w:pPr>
            <w:r w:rsidRPr="00A12287">
              <w:rPr>
                <w:rFonts w:ascii="Calibri" w:hAnsi="Calibri" w:cs="Calibri"/>
                <w:color w:val="000000"/>
                <w:sz w:val="16"/>
                <w:szCs w:val="16"/>
              </w:rPr>
              <w:t>Internship in Sustainability</w:t>
            </w:r>
          </w:p>
        </w:tc>
        <w:tc>
          <w:tcPr>
            <w:tcW w:w="961" w:type="dxa"/>
            <w:tcBorders>
              <w:top w:val="nil"/>
              <w:left w:val="nil"/>
              <w:bottom w:val="single" w:sz="8" w:space="0" w:color="auto"/>
              <w:right w:val="single" w:sz="8" w:space="0" w:color="auto"/>
            </w:tcBorders>
            <w:shd w:val="clear" w:color="000000" w:fill="EAF1DD"/>
            <w:vAlign w:val="center"/>
            <w:hideMark/>
          </w:tcPr>
          <w:p w14:paraId="034D3B64" w14:textId="77777777" w:rsidR="00D12C66" w:rsidRPr="00A12287" w:rsidRDefault="00D12C66" w:rsidP="00D12C66">
            <w:pPr>
              <w:jc w:val="center"/>
              <w:rPr>
                <w:rFonts w:ascii="Calibri" w:hAnsi="Calibri" w:cs="Calibri"/>
                <w:color w:val="000000"/>
                <w:sz w:val="16"/>
                <w:szCs w:val="16"/>
              </w:rPr>
            </w:pPr>
            <w:r w:rsidRPr="00A12287">
              <w:rPr>
                <w:rFonts w:ascii="Calibri" w:hAnsi="Calibri" w:cs="Calibri"/>
                <w:color w:val="000000"/>
                <w:sz w:val="16"/>
                <w:szCs w:val="16"/>
              </w:rPr>
              <w:t>3</w:t>
            </w:r>
          </w:p>
        </w:tc>
      </w:tr>
      <w:tr w:rsidR="00D12C66" w:rsidRPr="00A12287" w14:paraId="5284C508" w14:textId="77777777" w:rsidTr="00A12287">
        <w:trPr>
          <w:trHeight w:val="300"/>
        </w:trPr>
        <w:tc>
          <w:tcPr>
            <w:tcW w:w="3240" w:type="dxa"/>
            <w:tcBorders>
              <w:top w:val="nil"/>
              <w:left w:val="single" w:sz="8" w:space="0" w:color="auto"/>
              <w:bottom w:val="single" w:sz="8" w:space="0" w:color="auto"/>
              <w:right w:val="single" w:sz="8" w:space="0" w:color="auto"/>
            </w:tcBorders>
            <w:shd w:val="clear" w:color="000000" w:fill="FFF2CC"/>
            <w:vAlign w:val="center"/>
            <w:hideMark/>
          </w:tcPr>
          <w:p w14:paraId="32E20571" w14:textId="77777777" w:rsidR="00D12C66" w:rsidRPr="00A12287" w:rsidRDefault="00D12C66" w:rsidP="00D12C66">
            <w:pPr>
              <w:jc w:val="right"/>
              <w:rPr>
                <w:rFonts w:ascii="Calibri" w:hAnsi="Calibri" w:cs="Calibri"/>
                <w:b/>
                <w:bCs/>
                <w:color w:val="000000"/>
                <w:sz w:val="16"/>
                <w:szCs w:val="16"/>
              </w:rPr>
            </w:pPr>
            <w:r w:rsidRPr="00A12287">
              <w:rPr>
                <w:rFonts w:ascii="Calibri" w:hAnsi="Calibri" w:cs="Calibri"/>
                <w:b/>
                <w:bCs/>
                <w:color w:val="000000"/>
                <w:sz w:val="16"/>
                <w:szCs w:val="16"/>
              </w:rPr>
              <w:t xml:space="preserve">Total Credit Hours in Major =      </w:t>
            </w:r>
          </w:p>
        </w:tc>
        <w:tc>
          <w:tcPr>
            <w:tcW w:w="720" w:type="dxa"/>
            <w:tcBorders>
              <w:top w:val="nil"/>
              <w:left w:val="nil"/>
              <w:bottom w:val="single" w:sz="8" w:space="0" w:color="auto"/>
              <w:right w:val="single" w:sz="8" w:space="0" w:color="auto"/>
            </w:tcBorders>
            <w:shd w:val="clear" w:color="000000" w:fill="FFF2CC"/>
            <w:vAlign w:val="center"/>
            <w:hideMark/>
          </w:tcPr>
          <w:p w14:paraId="23F78330" w14:textId="6588798F" w:rsidR="00D12C66" w:rsidRPr="00A12287" w:rsidRDefault="00D12C66" w:rsidP="00D12C66">
            <w:pPr>
              <w:jc w:val="center"/>
              <w:rPr>
                <w:rFonts w:ascii="Calibri" w:hAnsi="Calibri" w:cs="Calibri"/>
                <w:b/>
                <w:bCs/>
                <w:color w:val="000000"/>
                <w:sz w:val="16"/>
                <w:szCs w:val="16"/>
              </w:rPr>
            </w:pPr>
            <w:r>
              <w:rPr>
                <w:rFonts w:ascii="Calibri" w:hAnsi="Calibri" w:cs="Calibri"/>
                <w:b/>
                <w:bCs/>
                <w:color w:val="000000"/>
                <w:sz w:val="16"/>
                <w:szCs w:val="16"/>
              </w:rPr>
              <w:t>42</w:t>
            </w:r>
          </w:p>
        </w:tc>
        <w:tc>
          <w:tcPr>
            <w:tcW w:w="1350" w:type="dxa"/>
            <w:tcBorders>
              <w:top w:val="nil"/>
              <w:left w:val="nil"/>
              <w:bottom w:val="nil"/>
              <w:right w:val="nil"/>
            </w:tcBorders>
            <w:shd w:val="clear" w:color="auto" w:fill="auto"/>
            <w:vAlign w:val="center"/>
            <w:hideMark/>
          </w:tcPr>
          <w:p w14:paraId="697098AF" w14:textId="77777777" w:rsidR="00D12C66" w:rsidRPr="00A12287" w:rsidRDefault="00D12C66" w:rsidP="00D12C66">
            <w:pPr>
              <w:jc w:val="center"/>
              <w:rPr>
                <w:rFonts w:ascii="Calibri" w:hAnsi="Calibri" w:cs="Calibri"/>
                <w:b/>
                <w:bCs/>
                <w:color w:val="000000"/>
                <w:sz w:val="16"/>
                <w:szCs w:val="16"/>
              </w:rPr>
            </w:pPr>
          </w:p>
        </w:tc>
        <w:tc>
          <w:tcPr>
            <w:tcW w:w="3120" w:type="dxa"/>
            <w:tcBorders>
              <w:top w:val="nil"/>
              <w:left w:val="nil"/>
              <w:bottom w:val="nil"/>
              <w:right w:val="nil"/>
            </w:tcBorders>
            <w:shd w:val="clear" w:color="auto" w:fill="auto"/>
            <w:vAlign w:val="center"/>
            <w:hideMark/>
          </w:tcPr>
          <w:p w14:paraId="1F9E6005" w14:textId="77777777" w:rsidR="00D12C66" w:rsidRPr="00A12287" w:rsidRDefault="00D12C66" w:rsidP="00D12C66">
            <w:pPr>
              <w:rPr>
                <w:rFonts w:ascii="Times New Roman" w:hAnsi="Times New Roman"/>
                <w:sz w:val="20"/>
              </w:rPr>
            </w:pPr>
          </w:p>
        </w:tc>
        <w:tc>
          <w:tcPr>
            <w:tcW w:w="961" w:type="dxa"/>
            <w:tcBorders>
              <w:top w:val="nil"/>
              <w:left w:val="nil"/>
              <w:bottom w:val="nil"/>
              <w:right w:val="nil"/>
            </w:tcBorders>
            <w:shd w:val="clear" w:color="auto" w:fill="auto"/>
            <w:vAlign w:val="center"/>
            <w:hideMark/>
          </w:tcPr>
          <w:p w14:paraId="19D66F9E" w14:textId="77777777" w:rsidR="00D12C66" w:rsidRPr="00A12287" w:rsidRDefault="00D12C66" w:rsidP="00D12C66">
            <w:pPr>
              <w:rPr>
                <w:rFonts w:ascii="Times New Roman" w:hAnsi="Times New Roman"/>
                <w:sz w:val="20"/>
              </w:rPr>
            </w:pPr>
          </w:p>
        </w:tc>
      </w:tr>
    </w:tbl>
    <w:p w14:paraId="1DC2931A" w14:textId="77777777" w:rsidR="00A12287" w:rsidRPr="00A12287" w:rsidRDefault="00A12287" w:rsidP="005F70C6">
      <w:pPr>
        <w:rPr>
          <w:rFonts w:ascii="Times New Roman" w:hAnsi="Times New Roman"/>
        </w:rPr>
      </w:pPr>
    </w:p>
    <w:p w14:paraId="34D0DF1E" w14:textId="4DD89CA0" w:rsidR="005F70C6" w:rsidRDefault="005F70C6" w:rsidP="005F70C6">
      <w:pPr>
        <w:rPr>
          <w:rFonts w:ascii="Times New Roman" w:hAnsi="Times New Roman"/>
        </w:rPr>
      </w:pPr>
    </w:p>
    <w:p w14:paraId="09FD8553" w14:textId="77777777" w:rsidR="005F70C6" w:rsidRPr="005F70C6" w:rsidRDefault="005F70C6" w:rsidP="005F70C6">
      <w:pPr>
        <w:rPr>
          <w:rFonts w:ascii="Times New Roman" w:hAnsi="Times New Roman"/>
        </w:rPr>
        <w:sectPr w:rsidR="005F70C6" w:rsidRPr="005F70C6" w:rsidSect="00E6587A">
          <w:footerReference w:type="default" r:id="rId25"/>
          <w:pgSz w:w="12240" w:h="15840" w:code="1"/>
          <w:pgMar w:top="720" w:right="720" w:bottom="720" w:left="720" w:header="720" w:footer="720" w:gutter="0"/>
          <w:cols w:space="720"/>
          <w:docGrid w:linePitch="360"/>
        </w:sectPr>
      </w:pPr>
    </w:p>
    <w:p w14:paraId="4F81B933" w14:textId="44F6AACE" w:rsidR="00475E58" w:rsidRDefault="00475E58">
      <w:pPr>
        <w:spacing w:after="200" w:line="276" w:lineRule="auto"/>
        <w:rPr>
          <w:rFonts w:ascii="Times New Roman" w:hAnsi="Times New Roman"/>
          <w:i/>
        </w:rPr>
      </w:pPr>
      <w:r>
        <w:rPr>
          <w:rFonts w:ascii="Times New Roman" w:hAnsi="Times New Roman"/>
          <w:i/>
        </w:rPr>
        <w:t xml:space="preserve">Appendix 4.1 Semester-by-Semester Completion </w:t>
      </w:r>
      <w:r w:rsidR="004D0A11">
        <w:rPr>
          <w:rFonts w:ascii="Times New Roman" w:hAnsi="Times New Roman"/>
          <w:i/>
        </w:rPr>
        <w:t>P</w:t>
      </w:r>
      <w:r>
        <w:rPr>
          <w:rFonts w:ascii="Times New Roman" w:hAnsi="Times New Roman"/>
          <w:i/>
        </w:rPr>
        <w:t>lan</w:t>
      </w:r>
    </w:p>
    <w:tbl>
      <w:tblPr>
        <w:tblW w:w="14533" w:type="dxa"/>
        <w:tblInd w:w="-10" w:type="dxa"/>
        <w:tblLook w:val="04A0" w:firstRow="1" w:lastRow="0" w:firstColumn="1" w:lastColumn="0" w:noHBand="0" w:noVBand="1"/>
      </w:tblPr>
      <w:tblGrid>
        <w:gridCol w:w="6066"/>
        <w:gridCol w:w="486"/>
        <w:gridCol w:w="5580"/>
        <w:gridCol w:w="486"/>
        <w:gridCol w:w="1350"/>
        <w:gridCol w:w="558"/>
        <w:gridCol w:w="7"/>
      </w:tblGrid>
      <w:tr w:rsidR="004D0A11" w:rsidRPr="004D0A11" w14:paraId="4CAF897E" w14:textId="77777777" w:rsidTr="002325A4">
        <w:trPr>
          <w:trHeight w:val="115"/>
        </w:trPr>
        <w:tc>
          <w:tcPr>
            <w:tcW w:w="14533" w:type="dxa"/>
            <w:gridSpan w:val="7"/>
            <w:tcBorders>
              <w:top w:val="single" w:sz="8" w:space="0" w:color="auto"/>
              <w:left w:val="single" w:sz="8" w:space="0" w:color="auto"/>
              <w:bottom w:val="nil"/>
              <w:right w:val="single" w:sz="8" w:space="0" w:color="000000"/>
            </w:tcBorders>
            <w:shd w:val="clear" w:color="000000" w:fill="DDEBF7"/>
            <w:noWrap/>
            <w:vAlign w:val="bottom"/>
            <w:hideMark/>
          </w:tcPr>
          <w:p w14:paraId="5F86AD34" w14:textId="19D324F4" w:rsidR="004D0A11" w:rsidRPr="004D0A11" w:rsidRDefault="00A01D39" w:rsidP="004D0A11">
            <w:pPr>
              <w:jc w:val="center"/>
              <w:rPr>
                <w:rFonts w:ascii="Calibri" w:hAnsi="Calibri" w:cs="Calibri"/>
                <w:b/>
                <w:bCs/>
                <w:color w:val="000000"/>
                <w:szCs w:val="22"/>
              </w:rPr>
            </w:pPr>
            <w:r>
              <w:rPr>
                <w:rFonts w:ascii="Calibri" w:hAnsi="Calibri" w:cs="Calibri"/>
                <w:b/>
                <w:bCs/>
                <w:color w:val="000000"/>
                <w:szCs w:val="22"/>
              </w:rPr>
              <w:t>Online Collaborative B.A</w:t>
            </w:r>
            <w:r w:rsidR="004D0A11" w:rsidRPr="004D0A11">
              <w:rPr>
                <w:rFonts w:ascii="Calibri" w:hAnsi="Calibri" w:cs="Calibri"/>
                <w:b/>
                <w:bCs/>
                <w:color w:val="000000"/>
                <w:szCs w:val="22"/>
              </w:rPr>
              <w:t xml:space="preserve">. </w:t>
            </w:r>
            <w:r>
              <w:rPr>
                <w:rFonts w:ascii="Calibri" w:hAnsi="Calibri" w:cs="Calibri"/>
                <w:b/>
                <w:bCs/>
                <w:color w:val="000000"/>
                <w:szCs w:val="22"/>
              </w:rPr>
              <w:t xml:space="preserve">in </w:t>
            </w:r>
            <w:r w:rsidR="00A1191B">
              <w:rPr>
                <w:rFonts w:ascii="Calibri" w:hAnsi="Calibri" w:cs="Calibri"/>
                <w:b/>
                <w:bCs/>
                <w:color w:val="000000"/>
                <w:szCs w:val="22"/>
              </w:rPr>
              <w:t>Sustainability S</w:t>
            </w:r>
            <w:r w:rsidR="00705C36">
              <w:rPr>
                <w:rFonts w:ascii="Calibri" w:hAnsi="Calibri" w:cs="Calibri"/>
                <w:b/>
                <w:bCs/>
                <w:color w:val="000000"/>
                <w:szCs w:val="22"/>
              </w:rPr>
              <w:t>tudies</w:t>
            </w:r>
            <w:r w:rsidR="004D0A11" w:rsidRPr="004D0A11">
              <w:rPr>
                <w:rFonts w:ascii="Calibri" w:hAnsi="Calibri" w:cs="Calibri"/>
                <w:b/>
                <w:bCs/>
                <w:color w:val="000000"/>
                <w:szCs w:val="22"/>
              </w:rPr>
              <w:t>-Semester by Semester Degree Map</w:t>
            </w:r>
          </w:p>
        </w:tc>
      </w:tr>
      <w:tr w:rsidR="004D0A11" w:rsidRPr="004D0A11" w14:paraId="32254489" w14:textId="77777777" w:rsidTr="002325A4">
        <w:trPr>
          <w:trHeight w:val="142"/>
        </w:trPr>
        <w:tc>
          <w:tcPr>
            <w:tcW w:w="14533" w:type="dxa"/>
            <w:gridSpan w:val="7"/>
            <w:tcBorders>
              <w:top w:val="single" w:sz="8" w:space="0" w:color="auto"/>
              <w:left w:val="single" w:sz="8" w:space="0" w:color="auto"/>
              <w:bottom w:val="nil"/>
              <w:right w:val="single" w:sz="8" w:space="0" w:color="000000"/>
            </w:tcBorders>
            <w:shd w:val="clear" w:color="000000" w:fill="FCE4D6"/>
            <w:noWrap/>
            <w:vAlign w:val="bottom"/>
            <w:hideMark/>
          </w:tcPr>
          <w:p w14:paraId="053A8C4E" w14:textId="77777777" w:rsidR="004D0A11" w:rsidRPr="004D0A11" w:rsidRDefault="004D0A11" w:rsidP="00336AC9">
            <w:pPr>
              <w:tabs>
                <w:tab w:val="left" w:pos="12666"/>
              </w:tabs>
              <w:ind w:right="2396"/>
              <w:jc w:val="center"/>
              <w:rPr>
                <w:rFonts w:ascii="Calibri" w:hAnsi="Calibri" w:cs="Calibri"/>
                <w:b/>
                <w:bCs/>
                <w:color w:val="000000"/>
                <w:szCs w:val="22"/>
              </w:rPr>
            </w:pPr>
            <w:r w:rsidRPr="004D0A11">
              <w:rPr>
                <w:rFonts w:ascii="Calibri" w:hAnsi="Calibri" w:cs="Calibri"/>
                <w:b/>
                <w:bCs/>
                <w:color w:val="000000"/>
                <w:szCs w:val="22"/>
              </w:rPr>
              <w:t>Freshmen Year</w:t>
            </w:r>
          </w:p>
        </w:tc>
      </w:tr>
      <w:tr w:rsidR="004D0A11" w:rsidRPr="004D0A11" w14:paraId="268B27A0" w14:textId="77777777" w:rsidTr="002325A4">
        <w:trPr>
          <w:gridAfter w:val="1"/>
          <w:wAfter w:w="7" w:type="dxa"/>
          <w:trHeight w:val="300"/>
        </w:trPr>
        <w:tc>
          <w:tcPr>
            <w:tcW w:w="606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14:paraId="5AC2F816" w14:textId="77777777" w:rsidR="004D0A11" w:rsidRPr="004D0A11" w:rsidRDefault="004D0A11" w:rsidP="004D0A11">
            <w:pPr>
              <w:jc w:val="center"/>
              <w:rPr>
                <w:rFonts w:ascii="Calibri" w:hAnsi="Calibri" w:cs="Calibri"/>
                <w:b/>
                <w:bCs/>
                <w:color w:val="000000"/>
                <w:szCs w:val="22"/>
              </w:rPr>
            </w:pPr>
            <w:r w:rsidRPr="004D0A11">
              <w:rPr>
                <w:rFonts w:ascii="Calibri" w:hAnsi="Calibri" w:cs="Calibri"/>
                <w:b/>
                <w:bCs/>
                <w:color w:val="000000"/>
                <w:szCs w:val="22"/>
              </w:rPr>
              <w:t xml:space="preserve">Fall Semester </w:t>
            </w:r>
          </w:p>
        </w:tc>
        <w:tc>
          <w:tcPr>
            <w:tcW w:w="486" w:type="dxa"/>
            <w:tcBorders>
              <w:top w:val="single" w:sz="8" w:space="0" w:color="auto"/>
              <w:left w:val="nil"/>
              <w:bottom w:val="single" w:sz="4" w:space="0" w:color="auto"/>
              <w:right w:val="single" w:sz="4" w:space="0" w:color="auto"/>
            </w:tcBorders>
            <w:shd w:val="clear" w:color="000000" w:fill="000000"/>
            <w:noWrap/>
            <w:vAlign w:val="center"/>
            <w:hideMark/>
          </w:tcPr>
          <w:p w14:paraId="04B4464D" w14:textId="77777777" w:rsidR="004D0A11" w:rsidRPr="004D0A11" w:rsidRDefault="004D0A11" w:rsidP="004D0A11">
            <w:pPr>
              <w:ind w:firstLineChars="100" w:firstLine="220"/>
              <w:rPr>
                <w:rFonts w:ascii="Calibri" w:hAnsi="Calibri" w:cs="Calibri"/>
                <w:color w:val="000000"/>
                <w:szCs w:val="22"/>
              </w:rPr>
            </w:pPr>
            <w:r w:rsidRPr="004D0A11">
              <w:rPr>
                <w:rFonts w:ascii="Calibri" w:hAnsi="Calibri" w:cs="Calibri"/>
                <w:color w:val="000000"/>
                <w:szCs w:val="22"/>
              </w:rPr>
              <w:t> </w:t>
            </w:r>
          </w:p>
        </w:tc>
        <w:tc>
          <w:tcPr>
            <w:tcW w:w="5580" w:type="dxa"/>
            <w:tcBorders>
              <w:top w:val="single" w:sz="8" w:space="0" w:color="auto"/>
              <w:left w:val="nil"/>
              <w:bottom w:val="single" w:sz="4" w:space="0" w:color="auto"/>
              <w:right w:val="single" w:sz="4" w:space="0" w:color="auto"/>
            </w:tcBorders>
            <w:shd w:val="clear" w:color="000000" w:fill="C6E0B4"/>
            <w:vAlign w:val="bottom"/>
            <w:hideMark/>
          </w:tcPr>
          <w:p w14:paraId="12F9B771" w14:textId="77777777" w:rsidR="004D0A11" w:rsidRPr="004D0A11" w:rsidRDefault="004D0A11" w:rsidP="004D0A11">
            <w:pPr>
              <w:jc w:val="center"/>
              <w:rPr>
                <w:rFonts w:ascii="Calibri" w:hAnsi="Calibri" w:cs="Calibri"/>
                <w:b/>
                <w:bCs/>
                <w:color w:val="000000"/>
                <w:szCs w:val="22"/>
              </w:rPr>
            </w:pPr>
            <w:r w:rsidRPr="004D0A11">
              <w:rPr>
                <w:rFonts w:ascii="Calibri" w:hAnsi="Calibri" w:cs="Calibri"/>
                <w:b/>
                <w:bCs/>
                <w:color w:val="000000"/>
                <w:szCs w:val="22"/>
              </w:rPr>
              <w:t>Spring Semester</w:t>
            </w:r>
          </w:p>
        </w:tc>
        <w:tc>
          <w:tcPr>
            <w:tcW w:w="486" w:type="dxa"/>
            <w:tcBorders>
              <w:top w:val="single" w:sz="8" w:space="0" w:color="auto"/>
              <w:left w:val="nil"/>
              <w:bottom w:val="single" w:sz="4" w:space="0" w:color="auto"/>
              <w:right w:val="single" w:sz="8" w:space="0" w:color="auto"/>
            </w:tcBorders>
            <w:shd w:val="clear" w:color="000000" w:fill="000000"/>
            <w:noWrap/>
            <w:vAlign w:val="center"/>
            <w:hideMark/>
          </w:tcPr>
          <w:p w14:paraId="10FF17C3" w14:textId="77777777" w:rsidR="004D0A11" w:rsidRPr="004D0A11" w:rsidRDefault="004D0A11" w:rsidP="004D0A11">
            <w:pPr>
              <w:ind w:firstLineChars="100" w:firstLine="220"/>
              <w:rPr>
                <w:rFonts w:ascii="Calibri" w:hAnsi="Calibri" w:cs="Calibri"/>
                <w:color w:val="000000"/>
                <w:szCs w:val="22"/>
              </w:rPr>
            </w:pPr>
            <w:r w:rsidRPr="004D0A11">
              <w:rPr>
                <w:rFonts w:ascii="Calibri" w:hAnsi="Calibri" w:cs="Calibri"/>
                <w:color w:val="000000"/>
                <w:szCs w:val="22"/>
              </w:rPr>
              <w:t> </w:t>
            </w:r>
          </w:p>
        </w:tc>
        <w:tc>
          <w:tcPr>
            <w:tcW w:w="1908" w:type="dxa"/>
            <w:gridSpan w:val="2"/>
            <w:vMerge w:val="restart"/>
            <w:tcBorders>
              <w:top w:val="nil"/>
              <w:left w:val="nil"/>
              <w:right w:val="single" w:sz="8" w:space="0" w:color="auto"/>
            </w:tcBorders>
            <w:shd w:val="clear" w:color="000000" w:fill="FCE4D6"/>
            <w:noWrap/>
            <w:vAlign w:val="bottom"/>
            <w:hideMark/>
          </w:tcPr>
          <w:p w14:paraId="067A8D4B" w14:textId="3D497DC1" w:rsidR="004D0A11" w:rsidRPr="004D0A11" w:rsidRDefault="004D0A11" w:rsidP="009721E4">
            <w:pPr>
              <w:rPr>
                <w:rFonts w:ascii="Calibri" w:hAnsi="Calibri" w:cs="Calibri"/>
                <w:color w:val="000000"/>
                <w:szCs w:val="22"/>
              </w:rPr>
            </w:pPr>
            <w:r w:rsidRPr="004D0A11">
              <w:rPr>
                <w:rFonts w:ascii="Calibri" w:hAnsi="Calibri" w:cs="Calibri"/>
                <w:color w:val="000000"/>
                <w:szCs w:val="22"/>
              </w:rPr>
              <w:t>  </w:t>
            </w:r>
          </w:p>
        </w:tc>
      </w:tr>
      <w:tr w:rsidR="00FE0936" w:rsidRPr="004D0A11" w14:paraId="34A8546F" w14:textId="77777777" w:rsidTr="002325A4">
        <w:trPr>
          <w:gridAfter w:val="1"/>
          <w:wAfter w:w="7" w:type="dxa"/>
          <w:trHeight w:val="170"/>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135CF3DF" w14:textId="24B608BE" w:rsidR="00FE0936" w:rsidRPr="00BD416B" w:rsidRDefault="002325A4" w:rsidP="00336AC9">
            <w:pPr>
              <w:rPr>
                <w:rFonts w:ascii="Calibri" w:hAnsi="Calibri" w:cs="Calibri"/>
                <w:color w:val="4472C4"/>
                <w:sz w:val="16"/>
                <w:szCs w:val="16"/>
              </w:rPr>
            </w:pPr>
            <w:r>
              <w:rPr>
                <w:rFonts w:ascii="Calibri" w:hAnsi="Calibri" w:cs="Calibri"/>
                <w:color w:val="4472C4"/>
                <w:sz w:val="16"/>
                <w:szCs w:val="16"/>
              </w:rPr>
              <w:t>Campus</w:t>
            </w:r>
            <w:r w:rsidR="00FE0936" w:rsidRPr="00BD416B">
              <w:rPr>
                <w:rFonts w:ascii="Calibri" w:hAnsi="Calibri" w:cs="Calibri"/>
                <w:color w:val="4472C4"/>
                <w:sz w:val="16"/>
                <w:szCs w:val="16"/>
              </w:rPr>
              <w:t xml:space="preserve"> </w:t>
            </w:r>
            <w:r>
              <w:rPr>
                <w:rFonts w:ascii="Calibri" w:hAnsi="Calibri" w:cs="Calibri"/>
                <w:color w:val="4472C4"/>
                <w:sz w:val="16"/>
                <w:szCs w:val="16"/>
              </w:rPr>
              <w:t xml:space="preserve">GenEd </w:t>
            </w:r>
            <w:r w:rsidR="00FE0936" w:rsidRPr="00BD416B">
              <w:rPr>
                <w:rFonts w:ascii="Calibri" w:hAnsi="Calibri" w:cs="Calibri"/>
                <w:color w:val="4472C4"/>
                <w:sz w:val="16"/>
                <w:szCs w:val="16"/>
              </w:rPr>
              <w:t xml:space="preserve">English Composition </w:t>
            </w:r>
          </w:p>
        </w:tc>
        <w:tc>
          <w:tcPr>
            <w:tcW w:w="486" w:type="dxa"/>
            <w:tcBorders>
              <w:top w:val="nil"/>
              <w:left w:val="nil"/>
              <w:bottom w:val="single" w:sz="4" w:space="0" w:color="auto"/>
              <w:right w:val="single" w:sz="4" w:space="0" w:color="auto"/>
            </w:tcBorders>
            <w:shd w:val="clear" w:color="000000" w:fill="FFF2CC"/>
            <w:noWrap/>
            <w:vAlign w:val="center"/>
          </w:tcPr>
          <w:p w14:paraId="70045CF1" w14:textId="7BCB6A58"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726E8CD3" w14:textId="5FC80535" w:rsidR="00FE0936" w:rsidRPr="00BD416B" w:rsidRDefault="00FE0936" w:rsidP="00FE0936">
            <w:pPr>
              <w:rPr>
                <w:rFonts w:ascii="Calibri" w:hAnsi="Calibri" w:cs="Calibri"/>
                <w:color w:val="4472C4"/>
                <w:sz w:val="16"/>
                <w:szCs w:val="16"/>
              </w:rPr>
            </w:pPr>
            <w:r w:rsidRPr="00FE0936">
              <w:rPr>
                <w:rFonts w:ascii="Calibri" w:hAnsi="Calibri" w:cs="Calibri"/>
                <w:b/>
                <w:bCs/>
                <w:color w:val="000000"/>
                <w:sz w:val="16"/>
                <w:szCs w:val="16"/>
              </w:rPr>
              <w:t xml:space="preserve">5.2 Written Communication: </w:t>
            </w:r>
            <w:r w:rsidRPr="00FE0936">
              <w:rPr>
                <w:rFonts w:ascii="Calibri" w:hAnsi="Calibri" w:cs="Calibri"/>
                <w:bCs/>
                <w:color w:val="000000"/>
                <w:sz w:val="16"/>
                <w:szCs w:val="16"/>
              </w:rPr>
              <w:t>ENG-W231</w:t>
            </w:r>
            <w:r>
              <w:rPr>
                <w:rFonts w:ascii="Calibri" w:hAnsi="Calibri" w:cs="Calibri"/>
                <w:bCs/>
                <w:color w:val="000000"/>
                <w:sz w:val="16"/>
                <w:szCs w:val="16"/>
              </w:rPr>
              <w:t xml:space="preserve"> Professional Writing</w:t>
            </w:r>
          </w:p>
        </w:tc>
        <w:tc>
          <w:tcPr>
            <w:tcW w:w="486" w:type="dxa"/>
            <w:tcBorders>
              <w:top w:val="nil"/>
              <w:left w:val="nil"/>
              <w:bottom w:val="single" w:sz="4" w:space="0" w:color="auto"/>
              <w:right w:val="single" w:sz="8" w:space="0" w:color="auto"/>
            </w:tcBorders>
            <w:shd w:val="clear" w:color="000000" w:fill="FFF2CC"/>
            <w:noWrap/>
            <w:vAlign w:val="bottom"/>
          </w:tcPr>
          <w:p w14:paraId="161D5D7C" w14:textId="177CBB44"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1908" w:type="dxa"/>
            <w:gridSpan w:val="2"/>
            <w:vMerge/>
            <w:tcBorders>
              <w:left w:val="nil"/>
              <w:right w:val="single" w:sz="8" w:space="0" w:color="auto"/>
            </w:tcBorders>
            <w:shd w:val="clear" w:color="000000" w:fill="FCE4D6"/>
            <w:noWrap/>
            <w:vAlign w:val="bottom"/>
            <w:hideMark/>
          </w:tcPr>
          <w:p w14:paraId="0B436C8F" w14:textId="6C6BFACD" w:rsidR="00FE0936" w:rsidRPr="004D0A11" w:rsidRDefault="00FE0936" w:rsidP="00FE0936">
            <w:pPr>
              <w:rPr>
                <w:rFonts w:ascii="Calibri" w:hAnsi="Calibri" w:cs="Calibri"/>
                <w:color w:val="000000"/>
                <w:sz w:val="20"/>
              </w:rPr>
            </w:pPr>
          </w:p>
        </w:tc>
      </w:tr>
      <w:tr w:rsidR="00FE0936" w:rsidRPr="004D0A11" w14:paraId="0B01D59E" w14:textId="77777777" w:rsidTr="002325A4">
        <w:trPr>
          <w:gridAfter w:val="1"/>
          <w:wAfter w:w="7" w:type="dxa"/>
          <w:trHeight w:val="188"/>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38BBFFCA" w14:textId="32C214CF" w:rsidR="00FE0936" w:rsidRPr="00BD416B" w:rsidRDefault="002325A4" w:rsidP="00336AC9">
            <w:pPr>
              <w:rPr>
                <w:rFonts w:ascii="Calibri" w:hAnsi="Calibri" w:cs="Calibri"/>
                <w:color w:val="4472C4"/>
                <w:sz w:val="16"/>
                <w:szCs w:val="16"/>
              </w:rPr>
            </w:pPr>
            <w:r>
              <w:rPr>
                <w:rFonts w:ascii="Calibri" w:hAnsi="Calibri" w:cs="Calibri"/>
                <w:color w:val="4472C4"/>
                <w:sz w:val="16"/>
                <w:szCs w:val="16"/>
              </w:rPr>
              <w:t>Campus</w:t>
            </w:r>
            <w:r w:rsidR="00FE0936" w:rsidRPr="00BD416B">
              <w:rPr>
                <w:rFonts w:ascii="Calibri" w:hAnsi="Calibri" w:cs="Calibri"/>
                <w:color w:val="4472C4"/>
                <w:sz w:val="16"/>
                <w:szCs w:val="16"/>
              </w:rPr>
              <w:t xml:space="preserve"> </w:t>
            </w:r>
            <w:r>
              <w:rPr>
                <w:rFonts w:ascii="Calibri" w:hAnsi="Calibri" w:cs="Calibri"/>
                <w:color w:val="4472C4"/>
                <w:sz w:val="16"/>
                <w:szCs w:val="16"/>
              </w:rPr>
              <w:t xml:space="preserve">GenEd </w:t>
            </w:r>
            <w:r w:rsidR="00FE0936" w:rsidRPr="00BD416B">
              <w:rPr>
                <w:rFonts w:ascii="Calibri" w:hAnsi="Calibri" w:cs="Calibri"/>
                <w:color w:val="4472C4"/>
                <w:sz w:val="16"/>
                <w:szCs w:val="16"/>
              </w:rPr>
              <w:t>Quantitative Reasoning</w:t>
            </w:r>
          </w:p>
        </w:tc>
        <w:tc>
          <w:tcPr>
            <w:tcW w:w="486" w:type="dxa"/>
            <w:tcBorders>
              <w:top w:val="nil"/>
              <w:left w:val="nil"/>
              <w:bottom w:val="single" w:sz="4" w:space="0" w:color="auto"/>
              <w:right w:val="single" w:sz="4" w:space="0" w:color="auto"/>
            </w:tcBorders>
            <w:shd w:val="clear" w:color="000000" w:fill="FFF2CC"/>
            <w:noWrap/>
            <w:vAlign w:val="center"/>
          </w:tcPr>
          <w:p w14:paraId="1F50BD94" w14:textId="6A670C8C"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77859E65" w14:textId="2728E098" w:rsidR="00FE0936" w:rsidRPr="00BD416B" w:rsidRDefault="00FE0936" w:rsidP="00FE0936">
            <w:pPr>
              <w:rPr>
                <w:rFonts w:ascii="Calibri" w:hAnsi="Calibri" w:cs="Calibri"/>
                <w:color w:val="000000"/>
                <w:sz w:val="16"/>
                <w:szCs w:val="16"/>
              </w:rPr>
            </w:pPr>
            <w:r w:rsidRPr="00BD416B">
              <w:rPr>
                <w:rFonts w:ascii="Calibri" w:hAnsi="Calibri" w:cs="Calibri"/>
                <w:b/>
                <w:color w:val="000000"/>
                <w:sz w:val="16"/>
                <w:szCs w:val="16"/>
              </w:rPr>
              <w:t>2.2 Sustainability Science:</w:t>
            </w:r>
            <w:r w:rsidRPr="00BD416B">
              <w:rPr>
                <w:rFonts w:ascii="Calibri" w:hAnsi="Calibri" w:cs="Calibri"/>
                <w:color w:val="000000"/>
                <w:sz w:val="16"/>
                <w:szCs w:val="16"/>
              </w:rPr>
              <w:t xml:space="preserve"> AHLT-H 331 Environmental Health</w:t>
            </w:r>
          </w:p>
        </w:tc>
        <w:tc>
          <w:tcPr>
            <w:tcW w:w="486" w:type="dxa"/>
            <w:tcBorders>
              <w:top w:val="nil"/>
              <w:left w:val="nil"/>
              <w:bottom w:val="single" w:sz="4" w:space="0" w:color="auto"/>
              <w:right w:val="single" w:sz="8" w:space="0" w:color="auto"/>
            </w:tcBorders>
            <w:shd w:val="clear" w:color="000000" w:fill="FFF2CC"/>
            <w:noWrap/>
            <w:vAlign w:val="bottom"/>
          </w:tcPr>
          <w:p w14:paraId="5C1A7B68" w14:textId="663CE63B"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1908" w:type="dxa"/>
            <w:gridSpan w:val="2"/>
            <w:vMerge/>
            <w:tcBorders>
              <w:left w:val="nil"/>
              <w:bottom w:val="nil"/>
              <w:right w:val="single" w:sz="8" w:space="0" w:color="auto"/>
            </w:tcBorders>
            <w:shd w:val="clear" w:color="000000" w:fill="FCE4D6"/>
            <w:noWrap/>
            <w:vAlign w:val="bottom"/>
            <w:hideMark/>
          </w:tcPr>
          <w:p w14:paraId="5016853A" w14:textId="1A7975DE" w:rsidR="00FE0936" w:rsidRPr="004D0A11" w:rsidRDefault="00FE0936" w:rsidP="00FE0936">
            <w:pPr>
              <w:rPr>
                <w:rFonts w:ascii="Calibri" w:hAnsi="Calibri" w:cs="Calibri"/>
                <w:color w:val="000000"/>
                <w:sz w:val="20"/>
              </w:rPr>
            </w:pPr>
          </w:p>
        </w:tc>
      </w:tr>
      <w:tr w:rsidR="00FE0936" w:rsidRPr="005B0AF3" w14:paraId="785520B7" w14:textId="77777777" w:rsidTr="002325A4">
        <w:trPr>
          <w:gridAfter w:val="1"/>
          <w:wAfter w:w="7" w:type="dxa"/>
          <w:trHeight w:val="107"/>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606CD62E" w14:textId="7D1B6F4A" w:rsidR="00FE0936" w:rsidRPr="00BD416B" w:rsidRDefault="002325A4" w:rsidP="002325A4">
            <w:pPr>
              <w:rPr>
                <w:rFonts w:ascii="Calibri" w:hAnsi="Calibri" w:cs="Calibri"/>
                <w:color w:val="4472C4"/>
                <w:sz w:val="16"/>
                <w:szCs w:val="16"/>
              </w:rPr>
            </w:pPr>
            <w:r>
              <w:rPr>
                <w:rFonts w:ascii="Calibri" w:hAnsi="Calibri" w:cs="Calibri"/>
                <w:color w:val="4472C4"/>
                <w:sz w:val="16"/>
                <w:szCs w:val="16"/>
              </w:rPr>
              <w:t>Campus</w:t>
            </w:r>
            <w:r w:rsidR="00D14F92">
              <w:rPr>
                <w:rFonts w:ascii="Calibri" w:hAnsi="Calibri" w:cs="Calibri"/>
                <w:color w:val="4472C4"/>
                <w:sz w:val="16"/>
                <w:szCs w:val="16"/>
              </w:rPr>
              <w:t xml:space="preserve"> </w:t>
            </w:r>
            <w:r>
              <w:rPr>
                <w:rFonts w:ascii="Calibri" w:hAnsi="Calibri" w:cs="Calibri"/>
                <w:color w:val="4472C4"/>
                <w:sz w:val="16"/>
                <w:szCs w:val="16"/>
              </w:rPr>
              <w:t xml:space="preserve">GenEd </w:t>
            </w:r>
            <w:r w:rsidR="00D14F92">
              <w:rPr>
                <w:rFonts w:ascii="Calibri" w:hAnsi="Calibri" w:cs="Calibri"/>
                <w:color w:val="4472C4"/>
                <w:sz w:val="16"/>
                <w:szCs w:val="16"/>
              </w:rPr>
              <w:t>I</w:t>
            </w:r>
            <w:r>
              <w:rPr>
                <w:rFonts w:ascii="Calibri" w:hAnsi="Calibri" w:cs="Calibri"/>
                <w:color w:val="4472C4"/>
                <w:sz w:val="16"/>
                <w:szCs w:val="16"/>
              </w:rPr>
              <w:t>nformation</w:t>
            </w:r>
            <w:r w:rsidR="00D14F92">
              <w:rPr>
                <w:rFonts w:ascii="Calibri" w:hAnsi="Calibri" w:cs="Calibri"/>
                <w:color w:val="4472C4"/>
                <w:sz w:val="16"/>
                <w:szCs w:val="16"/>
              </w:rPr>
              <w:t xml:space="preserve"> Literacy/Freshmen Seminar</w:t>
            </w:r>
          </w:p>
        </w:tc>
        <w:tc>
          <w:tcPr>
            <w:tcW w:w="486" w:type="dxa"/>
            <w:tcBorders>
              <w:top w:val="nil"/>
              <w:left w:val="nil"/>
              <w:bottom w:val="single" w:sz="4" w:space="0" w:color="auto"/>
              <w:right w:val="single" w:sz="4" w:space="0" w:color="auto"/>
            </w:tcBorders>
            <w:shd w:val="clear" w:color="000000" w:fill="FFF2CC"/>
            <w:noWrap/>
            <w:vAlign w:val="center"/>
          </w:tcPr>
          <w:p w14:paraId="4A617D00" w14:textId="18FF4C91"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19053E1F" w14:textId="6588A525" w:rsidR="00FE0936" w:rsidRPr="00BD416B" w:rsidRDefault="00FE0936" w:rsidP="00FE0936">
            <w:pPr>
              <w:rPr>
                <w:rFonts w:ascii="Calibri" w:hAnsi="Calibri" w:cs="Calibri"/>
                <w:color w:val="000000"/>
                <w:sz w:val="16"/>
                <w:szCs w:val="16"/>
              </w:rPr>
            </w:pPr>
            <w:r w:rsidRPr="00BD416B">
              <w:rPr>
                <w:rFonts w:ascii="Calibri" w:hAnsi="Calibri" w:cs="Calibri"/>
                <w:b/>
                <w:bCs/>
                <w:color w:val="000000"/>
                <w:sz w:val="16"/>
                <w:szCs w:val="16"/>
              </w:rPr>
              <w:t xml:space="preserve">1. Introduction to Sustainability: </w:t>
            </w:r>
            <w:r w:rsidRPr="00BD416B">
              <w:rPr>
                <w:rFonts w:ascii="Calibri" w:hAnsi="Calibri" w:cs="Calibri"/>
                <w:color w:val="000000"/>
                <w:sz w:val="16"/>
                <w:szCs w:val="16"/>
              </w:rPr>
              <w:t>SUST-S 201 Foundations of Sustainability</w:t>
            </w:r>
          </w:p>
        </w:tc>
        <w:tc>
          <w:tcPr>
            <w:tcW w:w="486" w:type="dxa"/>
            <w:tcBorders>
              <w:top w:val="nil"/>
              <w:left w:val="nil"/>
              <w:bottom w:val="single" w:sz="4" w:space="0" w:color="auto"/>
              <w:right w:val="single" w:sz="8" w:space="0" w:color="auto"/>
            </w:tcBorders>
            <w:shd w:val="clear" w:color="000000" w:fill="FFF2CC"/>
            <w:noWrap/>
            <w:vAlign w:val="bottom"/>
          </w:tcPr>
          <w:p w14:paraId="792CEBEC" w14:textId="62EFC208" w:rsidR="00FE0936" w:rsidRPr="004E3F2A" w:rsidRDefault="00FE0936" w:rsidP="00FE0936">
            <w:pPr>
              <w:jc w:val="center"/>
              <w:rPr>
                <w:rFonts w:ascii="Calibri" w:hAnsi="Calibri" w:cs="Calibri"/>
                <w:color w:val="000000"/>
                <w:sz w:val="16"/>
                <w:szCs w:val="16"/>
              </w:rPr>
            </w:pPr>
            <w:r w:rsidRPr="004E3F2A">
              <w:rPr>
                <w:rFonts w:ascii="Calibri" w:hAnsi="Calibri" w:cs="Calibri"/>
                <w:color w:val="000000"/>
                <w:sz w:val="16"/>
                <w:szCs w:val="16"/>
              </w:rPr>
              <w:t>3</w:t>
            </w:r>
          </w:p>
        </w:tc>
        <w:tc>
          <w:tcPr>
            <w:tcW w:w="1350" w:type="dxa"/>
            <w:tcBorders>
              <w:top w:val="single" w:sz="4" w:space="0" w:color="auto"/>
              <w:left w:val="nil"/>
              <w:bottom w:val="single" w:sz="4" w:space="0" w:color="auto"/>
              <w:right w:val="single" w:sz="4" w:space="0" w:color="auto"/>
            </w:tcBorders>
            <w:shd w:val="clear" w:color="000000" w:fill="FCE4D6"/>
            <w:noWrap/>
            <w:vAlign w:val="bottom"/>
            <w:hideMark/>
          </w:tcPr>
          <w:p w14:paraId="4B63B392" w14:textId="77777777" w:rsidR="00FE0936" w:rsidRPr="004D0A11" w:rsidRDefault="00FE0936" w:rsidP="00FE0936">
            <w:pPr>
              <w:jc w:val="right"/>
              <w:rPr>
                <w:rFonts w:ascii="Calibri" w:hAnsi="Calibri" w:cs="Calibri"/>
                <w:b/>
                <w:bCs/>
                <w:color w:val="000000"/>
                <w:sz w:val="20"/>
              </w:rPr>
            </w:pPr>
            <w:r w:rsidRPr="004D0A11">
              <w:rPr>
                <w:rFonts w:ascii="Calibri" w:hAnsi="Calibri" w:cs="Calibri"/>
                <w:b/>
                <w:bCs/>
                <w:color w:val="000000"/>
                <w:sz w:val="20"/>
              </w:rPr>
              <w:t>Fall I</w:t>
            </w:r>
          </w:p>
        </w:tc>
        <w:tc>
          <w:tcPr>
            <w:tcW w:w="558" w:type="dxa"/>
            <w:tcBorders>
              <w:top w:val="single" w:sz="4" w:space="0" w:color="auto"/>
              <w:left w:val="nil"/>
              <w:bottom w:val="single" w:sz="4" w:space="0" w:color="auto"/>
              <w:right w:val="single" w:sz="8" w:space="0" w:color="auto"/>
            </w:tcBorders>
            <w:shd w:val="clear" w:color="000000" w:fill="FCE4D6"/>
            <w:noWrap/>
            <w:vAlign w:val="bottom"/>
            <w:hideMark/>
          </w:tcPr>
          <w:p w14:paraId="4AECC52D" w14:textId="7D58158E" w:rsidR="00FE0936" w:rsidRPr="005B0AF3" w:rsidRDefault="00D14F92" w:rsidP="00FE0936">
            <w:pPr>
              <w:jc w:val="center"/>
              <w:rPr>
                <w:rFonts w:ascii="Calibri" w:hAnsi="Calibri" w:cs="Calibri"/>
                <w:bCs/>
                <w:color w:val="000000"/>
                <w:sz w:val="20"/>
              </w:rPr>
            </w:pPr>
            <w:r w:rsidRPr="005B0AF3">
              <w:rPr>
                <w:rFonts w:ascii="Calibri" w:hAnsi="Calibri" w:cs="Calibri"/>
                <w:bCs/>
                <w:color w:val="000000"/>
                <w:sz w:val="20"/>
              </w:rPr>
              <w:t>14</w:t>
            </w:r>
          </w:p>
        </w:tc>
      </w:tr>
      <w:tr w:rsidR="004E3F2A" w:rsidRPr="005B0AF3" w14:paraId="75BE2474" w14:textId="77777777" w:rsidTr="002325A4">
        <w:trPr>
          <w:gridAfter w:val="1"/>
          <w:wAfter w:w="7" w:type="dxa"/>
          <w:trHeight w:val="215"/>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74D516B8" w14:textId="67B69379" w:rsidR="004E3F2A" w:rsidRPr="00BD416B" w:rsidRDefault="004E3F2A" w:rsidP="00336AC9">
            <w:pPr>
              <w:rPr>
                <w:rFonts w:ascii="Calibri" w:hAnsi="Calibri" w:cs="Calibri"/>
                <w:color w:val="000000"/>
                <w:sz w:val="16"/>
                <w:szCs w:val="16"/>
              </w:rPr>
            </w:pPr>
            <w:r w:rsidRPr="00BD416B">
              <w:rPr>
                <w:rFonts w:ascii="Calibri" w:hAnsi="Calibri" w:cs="Calibri"/>
                <w:b/>
                <w:color w:val="000000" w:themeColor="text1"/>
                <w:sz w:val="16"/>
                <w:szCs w:val="16"/>
              </w:rPr>
              <w:t>2.1 Scientific Foundations of Sustainability:</w:t>
            </w:r>
            <w:r w:rsidRPr="00BD416B">
              <w:rPr>
                <w:rFonts w:ascii="Calibri" w:hAnsi="Calibri" w:cs="Calibri"/>
                <w:color w:val="000000" w:themeColor="text1"/>
                <w:sz w:val="16"/>
                <w:szCs w:val="16"/>
              </w:rPr>
              <w:t xml:space="preserve"> </w:t>
            </w:r>
            <w:r w:rsidRPr="00FE0936">
              <w:rPr>
                <w:rFonts w:ascii="Calibri" w:hAnsi="Calibri" w:cs="Calibri"/>
                <w:color w:val="000000" w:themeColor="text1"/>
                <w:sz w:val="16"/>
                <w:szCs w:val="16"/>
              </w:rPr>
              <w:t>GEOL-G 135 Indiana Geology</w:t>
            </w:r>
          </w:p>
        </w:tc>
        <w:tc>
          <w:tcPr>
            <w:tcW w:w="486" w:type="dxa"/>
            <w:tcBorders>
              <w:top w:val="nil"/>
              <w:left w:val="nil"/>
              <w:bottom w:val="single" w:sz="4" w:space="0" w:color="auto"/>
              <w:right w:val="single" w:sz="4" w:space="0" w:color="auto"/>
            </w:tcBorders>
            <w:shd w:val="clear" w:color="000000" w:fill="FFF2CC"/>
            <w:noWrap/>
            <w:vAlign w:val="center"/>
          </w:tcPr>
          <w:p w14:paraId="2DD595FE" w14:textId="3116D24F" w:rsidR="004E3F2A" w:rsidRPr="004E3F2A" w:rsidRDefault="004E3F2A" w:rsidP="004E3F2A">
            <w:pPr>
              <w:jc w:val="center"/>
              <w:rPr>
                <w:rFonts w:ascii="Calibri" w:hAnsi="Calibri" w:cs="Calibri"/>
                <w:color w:val="000000"/>
                <w:sz w:val="16"/>
                <w:szCs w:val="16"/>
              </w:rPr>
            </w:pPr>
            <w:r w:rsidRPr="004E3F2A">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75E80291" w14:textId="697B345B" w:rsidR="004E3F2A" w:rsidRPr="00BD416B" w:rsidRDefault="002325A4" w:rsidP="004E3F2A">
            <w:pPr>
              <w:rPr>
                <w:rFonts w:ascii="Calibri" w:hAnsi="Calibri" w:cs="Calibri"/>
                <w:color w:val="000000"/>
                <w:sz w:val="16"/>
                <w:szCs w:val="16"/>
              </w:rPr>
            </w:pPr>
            <w:r>
              <w:rPr>
                <w:rFonts w:ascii="Calibri" w:hAnsi="Calibri" w:cs="Calibri"/>
                <w:color w:val="4472C4"/>
                <w:sz w:val="16"/>
                <w:szCs w:val="16"/>
              </w:rPr>
              <w:t>Campus</w:t>
            </w:r>
            <w:r w:rsidR="004E3F2A" w:rsidRPr="00BD416B">
              <w:rPr>
                <w:rFonts w:ascii="Calibri" w:hAnsi="Calibri" w:cs="Calibri"/>
                <w:color w:val="4472C4"/>
                <w:sz w:val="16"/>
                <w:szCs w:val="16"/>
              </w:rPr>
              <w:t xml:space="preserve"> </w:t>
            </w:r>
            <w:r>
              <w:rPr>
                <w:rFonts w:ascii="Calibri" w:hAnsi="Calibri" w:cs="Calibri"/>
                <w:color w:val="4472C4"/>
                <w:sz w:val="16"/>
                <w:szCs w:val="16"/>
              </w:rPr>
              <w:t xml:space="preserve">GenEd </w:t>
            </w:r>
            <w:r w:rsidR="004E3F2A" w:rsidRPr="00BD416B">
              <w:rPr>
                <w:rFonts w:ascii="Calibri" w:hAnsi="Calibri" w:cs="Calibri"/>
                <w:color w:val="4472C4"/>
                <w:sz w:val="16"/>
                <w:szCs w:val="16"/>
              </w:rPr>
              <w:t>Spkng Public Speaking</w:t>
            </w:r>
          </w:p>
        </w:tc>
        <w:tc>
          <w:tcPr>
            <w:tcW w:w="486" w:type="dxa"/>
            <w:tcBorders>
              <w:top w:val="nil"/>
              <w:left w:val="nil"/>
              <w:bottom w:val="single" w:sz="4" w:space="0" w:color="auto"/>
              <w:right w:val="single" w:sz="8" w:space="0" w:color="auto"/>
            </w:tcBorders>
            <w:shd w:val="clear" w:color="000000" w:fill="FFF2CC"/>
            <w:noWrap/>
            <w:vAlign w:val="bottom"/>
          </w:tcPr>
          <w:p w14:paraId="60B777F3" w14:textId="270BCF86" w:rsidR="004E3F2A" w:rsidRPr="004E3F2A" w:rsidRDefault="004E3F2A" w:rsidP="004E3F2A">
            <w:pPr>
              <w:jc w:val="center"/>
              <w:rPr>
                <w:rFonts w:ascii="Calibri" w:hAnsi="Calibri" w:cs="Calibri"/>
                <w:color w:val="000000"/>
                <w:sz w:val="16"/>
                <w:szCs w:val="16"/>
              </w:rPr>
            </w:pPr>
            <w:r w:rsidRPr="004E3F2A">
              <w:rPr>
                <w:rFonts w:ascii="Calibri" w:hAnsi="Calibri" w:cs="Calibri"/>
                <w:color w:val="000000"/>
                <w:sz w:val="16"/>
                <w:szCs w:val="16"/>
              </w:rPr>
              <w:t>3</w:t>
            </w:r>
          </w:p>
        </w:tc>
        <w:tc>
          <w:tcPr>
            <w:tcW w:w="1350" w:type="dxa"/>
            <w:tcBorders>
              <w:top w:val="nil"/>
              <w:left w:val="nil"/>
              <w:bottom w:val="single" w:sz="4" w:space="0" w:color="auto"/>
              <w:right w:val="single" w:sz="4" w:space="0" w:color="auto"/>
            </w:tcBorders>
            <w:shd w:val="clear" w:color="000000" w:fill="FCE4D6"/>
            <w:noWrap/>
            <w:vAlign w:val="bottom"/>
            <w:hideMark/>
          </w:tcPr>
          <w:p w14:paraId="7981881B" w14:textId="77777777" w:rsidR="004E3F2A" w:rsidRPr="004D0A11" w:rsidRDefault="004E3F2A" w:rsidP="004E3F2A">
            <w:pPr>
              <w:jc w:val="right"/>
              <w:rPr>
                <w:rFonts w:ascii="Calibri" w:hAnsi="Calibri" w:cs="Calibri"/>
                <w:b/>
                <w:bCs/>
                <w:color w:val="000000"/>
                <w:sz w:val="20"/>
              </w:rPr>
            </w:pPr>
            <w:r w:rsidRPr="004D0A11">
              <w:rPr>
                <w:rFonts w:ascii="Calibri" w:hAnsi="Calibri" w:cs="Calibri"/>
                <w:b/>
                <w:bCs/>
                <w:color w:val="000000"/>
                <w:sz w:val="20"/>
              </w:rPr>
              <w:t>Spring I</w:t>
            </w:r>
          </w:p>
        </w:tc>
        <w:tc>
          <w:tcPr>
            <w:tcW w:w="558" w:type="dxa"/>
            <w:tcBorders>
              <w:top w:val="nil"/>
              <w:left w:val="nil"/>
              <w:bottom w:val="single" w:sz="4" w:space="0" w:color="auto"/>
              <w:right w:val="single" w:sz="8" w:space="0" w:color="auto"/>
            </w:tcBorders>
            <w:shd w:val="clear" w:color="000000" w:fill="FCE4D6"/>
            <w:noWrap/>
            <w:vAlign w:val="bottom"/>
            <w:hideMark/>
          </w:tcPr>
          <w:p w14:paraId="794F640C" w14:textId="77777777" w:rsidR="004E3F2A" w:rsidRPr="005B0AF3" w:rsidRDefault="004E3F2A" w:rsidP="004E3F2A">
            <w:pPr>
              <w:jc w:val="center"/>
              <w:rPr>
                <w:rFonts w:ascii="Calibri" w:hAnsi="Calibri" w:cs="Calibri"/>
                <w:bCs/>
                <w:color w:val="000000"/>
                <w:sz w:val="20"/>
              </w:rPr>
            </w:pPr>
            <w:r w:rsidRPr="005B0AF3">
              <w:rPr>
                <w:rFonts w:ascii="Calibri" w:hAnsi="Calibri" w:cs="Calibri"/>
                <w:bCs/>
                <w:color w:val="000000"/>
                <w:sz w:val="20"/>
              </w:rPr>
              <w:t>15</w:t>
            </w:r>
          </w:p>
        </w:tc>
      </w:tr>
      <w:tr w:rsidR="004E3F2A" w:rsidRPr="005B0AF3" w14:paraId="093F6C5C" w14:textId="77777777" w:rsidTr="002325A4">
        <w:trPr>
          <w:gridAfter w:val="1"/>
          <w:wAfter w:w="7" w:type="dxa"/>
          <w:trHeight w:val="233"/>
        </w:trPr>
        <w:tc>
          <w:tcPr>
            <w:tcW w:w="6066" w:type="dxa"/>
            <w:tcBorders>
              <w:top w:val="nil"/>
              <w:left w:val="single" w:sz="8" w:space="0" w:color="auto"/>
              <w:bottom w:val="single" w:sz="8" w:space="0" w:color="auto"/>
              <w:right w:val="single" w:sz="4" w:space="0" w:color="auto"/>
            </w:tcBorders>
            <w:shd w:val="clear" w:color="auto" w:fill="auto"/>
            <w:noWrap/>
            <w:vAlign w:val="center"/>
          </w:tcPr>
          <w:p w14:paraId="1A897F56" w14:textId="2F821C13" w:rsidR="004E3F2A" w:rsidRPr="00BD416B" w:rsidRDefault="004E3F2A" w:rsidP="00336AC9">
            <w:pPr>
              <w:rPr>
                <w:rFonts w:ascii="Calibri" w:hAnsi="Calibri" w:cs="Calibri"/>
                <w:color w:val="FF0000"/>
                <w:sz w:val="16"/>
                <w:szCs w:val="16"/>
              </w:rPr>
            </w:pPr>
            <w:r w:rsidRPr="00BD416B">
              <w:rPr>
                <w:rFonts w:ascii="Calibri" w:hAnsi="Calibri" w:cs="Calibri"/>
                <w:b/>
                <w:color w:val="000000" w:themeColor="text1"/>
                <w:sz w:val="16"/>
                <w:szCs w:val="16"/>
              </w:rPr>
              <w:t>2.1 Scientific Foundations of Sustainability:</w:t>
            </w:r>
            <w:r>
              <w:rPr>
                <w:rFonts w:ascii="Calibri" w:hAnsi="Calibri" w:cs="Calibri"/>
                <w:color w:val="000000" w:themeColor="text1"/>
                <w:sz w:val="16"/>
                <w:szCs w:val="16"/>
              </w:rPr>
              <w:t xml:space="preserve"> </w:t>
            </w:r>
            <w:r w:rsidRPr="00FE0936">
              <w:rPr>
                <w:rFonts w:ascii="Calibri" w:hAnsi="Calibri" w:cs="Calibri"/>
                <w:color w:val="000000" w:themeColor="text1"/>
                <w:sz w:val="16"/>
                <w:szCs w:val="16"/>
              </w:rPr>
              <w:t>GEOL-G 136 Indiana Geology lab</w:t>
            </w:r>
          </w:p>
        </w:tc>
        <w:tc>
          <w:tcPr>
            <w:tcW w:w="486" w:type="dxa"/>
            <w:tcBorders>
              <w:top w:val="nil"/>
              <w:left w:val="nil"/>
              <w:bottom w:val="single" w:sz="8" w:space="0" w:color="auto"/>
              <w:right w:val="single" w:sz="4" w:space="0" w:color="auto"/>
            </w:tcBorders>
            <w:shd w:val="clear" w:color="000000" w:fill="FFF2CC"/>
            <w:noWrap/>
            <w:vAlign w:val="center"/>
          </w:tcPr>
          <w:p w14:paraId="27E6D033" w14:textId="658EE316" w:rsidR="004E3F2A" w:rsidRPr="004E3F2A" w:rsidRDefault="004E3F2A" w:rsidP="004E3F2A">
            <w:pPr>
              <w:jc w:val="center"/>
              <w:rPr>
                <w:rFonts w:ascii="Calibri" w:hAnsi="Calibri" w:cs="Calibri"/>
                <w:color w:val="000000"/>
                <w:sz w:val="16"/>
                <w:szCs w:val="16"/>
              </w:rPr>
            </w:pPr>
            <w:r w:rsidRPr="004E3F2A">
              <w:rPr>
                <w:rFonts w:ascii="Calibri" w:hAnsi="Calibri" w:cs="Calibri"/>
                <w:color w:val="000000"/>
                <w:sz w:val="16"/>
                <w:szCs w:val="16"/>
              </w:rPr>
              <w:t>2</w:t>
            </w:r>
          </w:p>
        </w:tc>
        <w:tc>
          <w:tcPr>
            <w:tcW w:w="5580" w:type="dxa"/>
            <w:tcBorders>
              <w:top w:val="nil"/>
              <w:left w:val="nil"/>
              <w:bottom w:val="single" w:sz="8" w:space="0" w:color="auto"/>
              <w:right w:val="single" w:sz="4" w:space="0" w:color="auto"/>
            </w:tcBorders>
            <w:shd w:val="clear" w:color="auto" w:fill="auto"/>
            <w:vAlign w:val="center"/>
          </w:tcPr>
          <w:p w14:paraId="5CCDF2B7" w14:textId="72EFCCDF" w:rsidR="004E3F2A" w:rsidRPr="00BD416B" w:rsidRDefault="002325A4" w:rsidP="004E3F2A">
            <w:pPr>
              <w:rPr>
                <w:rFonts w:ascii="Calibri" w:hAnsi="Calibri" w:cs="Calibri"/>
                <w:color w:val="000000"/>
                <w:sz w:val="16"/>
                <w:szCs w:val="16"/>
              </w:rPr>
            </w:pPr>
            <w:r>
              <w:rPr>
                <w:rFonts w:ascii="Calibri" w:hAnsi="Calibri" w:cs="Calibri"/>
                <w:color w:val="4472C4"/>
                <w:sz w:val="16"/>
                <w:szCs w:val="16"/>
              </w:rPr>
              <w:t xml:space="preserve">Campus </w:t>
            </w:r>
            <w:r w:rsidR="004E3F2A" w:rsidRPr="00BD416B">
              <w:rPr>
                <w:rFonts w:ascii="Calibri" w:hAnsi="Calibri" w:cs="Calibri"/>
                <w:color w:val="4472C4"/>
                <w:sz w:val="16"/>
                <w:szCs w:val="16"/>
              </w:rPr>
              <w:t>GenEd Diversity/Culture</w:t>
            </w:r>
          </w:p>
        </w:tc>
        <w:tc>
          <w:tcPr>
            <w:tcW w:w="486" w:type="dxa"/>
            <w:tcBorders>
              <w:top w:val="nil"/>
              <w:left w:val="nil"/>
              <w:bottom w:val="single" w:sz="8" w:space="0" w:color="auto"/>
              <w:right w:val="single" w:sz="8" w:space="0" w:color="auto"/>
            </w:tcBorders>
            <w:shd w:val="clear" w:color="000000" w:fill="FFF2CC"/>
            <w:noWrap/>
            <w:vAlign w:val="bottom"/>
          </w:tcPr>
          <w:p w14:paraId="63E54D8A" w14:textId="253893C0" w:rsidR="004E3F2A" w:rsidRPr="004E3F2A" w:rsidRDefault="004E3F2A" w:rsidP="004E3F2A">
            <w:pPr>
              <w:jc w:val="center"/>
              <w:rPr>
                <w:rFonts w:ascii="Calibri" w:hAnsi="Calibri" w:cs="Calibri"/>
                <w:color w:val="000000"/>
                <w:sz w:val="16"/>
                <w:szCs w:val="16"/>
              </w:rPr>
            </w:pPr>
            <w:r w:rsidRPr="004E3F2A">
              <w:rPr>
                <w:rFonts w:ascii="Calibri" w:hAnsi="Calibri" w:cs="Calibri"/>
                <w:color w:val="000000"/>
                <w:sz w:val="16"/>
                <w:szCs w:val="16"/>
              </w:rPr>
              <w:t>3</w:t>
            </w:r>
          </w:p>
        </w:tc>
        <w:tc>
          <w:tcPr>
            <w:tcW w:w="1350" w:type="dxa"/>
            <w:tcBorders>
              <w:top w:val="nil"/>
              <w:left w:val="nil"/>
              <w:bottom w:val="single" w:sz="8" w:space="0" w:color="auto"/>
              <w:right w:val="single" w:sz="4" w:space="0" w:color="auto"/>
            </w:tcBorders>
            <w:shd w:val="clear" w:color="000000" w:fill="FCE4D6"/>
            <w:noWrap/>
            <w:vAlign w:val="bottom"/>
            <w:hideMark/>
          </w:tcPr>
          <w:p w14:paraId="6EDC9905" w14:textId="77777777" w:rsidR="004E3F2A" w:rsidRPr="004D0A11" w:rsidRDefault="004E3F2A" w:rsidP="004E3F2A">
            <w:pPr>
              <w:jc w:val="right"/>
              <w:rPr>
                <w:rFonts w:ascii="Calibri" w:hAnsi="Calibri" w:cs="Calibri"/>
                <w:b/>
                <w:bCs/>
                <w:color w:val="000000"/>
                <w:sz w:val="20"/>
              </w:rPr>
            </w:pPr>
            <w:r w:rsidRPr="004D0A11">
              <w:rPr>
                <w:rFonts w:ascii="Calibri" w:hAnsi="Calibri" w:cs="Calibri"/>
                <w:b/>
                <w:bCs/>
                <w:color w:val="000000"/>
                <w:sz w:val="20"/>
              </w:rPr>
              <w:t xml:space="preserve">AY Credits = </w:t>
            </w:r>
          </w:p>
        </w:tc>
        <w:tc>
          <w:tcPr>
            <w:tcW w:w="558" w:type="dxa"/>
            <w:tcBorders>
              <w:top w:val="nil"/>
              <w:left w:val="nil"/>
              <w:bottom w:val="single" w:sz="8" w:space="0" w:color="auto"/>
              <w:right w:val="single" w:sz="8" w:space="0" w:color="auto"/>
            </w:tcBorders>
            <w:shd w:val="clear" w:color="000000" w:fill="FCE4D6"/>
            <w:noWrap/>
            <w:vAlign w:val="bottom"/>
            <w:hideMark/>
          </w:tcPr>
          <w:p w14:paraId="1FE7589E" w14:textId="26F4AB7E" w:rsidR="004E3F2A" w:rsidRPr="005B0AF3" w:rsidRDefault="00D14F92" w:rsidP="004E3F2A">
            <w:pPr>
              <w:jc w:val="center"/>
              <w:rPr>
                <w:rFonts w:ascii="Calibri" w:hAnsi="Calibri" w:cs="Calibri"/>
                <w:bCs/>
                <w:color w:val="000000"/>
                <w:sz w:val="20"/>
              </w:rPr>
            </w:pPr>
            <w:r w:rsidRPr="005B0AF3">
              <w:rPr>
                <w:rFonts w:ascii="Calibri" w:hAnsi="Calibri" w:cs="Calibri"/>
                <w:bCs/>
                <w:color w:val="000000"/>
                <w:sz w:val="20"/>
              </w:rPr>
              <w:t>29</w:t>
            </w:r>
          </w:p>
        </w:tc>
      </w:tr>
      <w:tr w:rsidR="004E3F2A" w:rsidRPr="004D0A11" w14:paraId="0BD24053" w14:textId="77777777" w:rsidTr="002325A4">
        <w:trPr>
          <w:trHeight w:val="232"/>
        </w:trPr>
        <w:tc>
          <w:tcPr>
            <w:tcW w:w="14533" w:type="dxa"/>
            <w:gridSpan w:val="7"/>
            <w:tcBorders>
              <w:top w:val="nil"/>
              <w:left w:val="single" w:sz="8" w:space="0" w:color="auto"/>
              <w:bottom w:val="nil"/>
              <w:right w:val="single" w:sz="8" w:space="0" w:color="000000"/>
            </w:tcBorders>
            <w:shd w:val="clear" w:color="000000" w:fill="EDEDED"/>
            <w:noWrap/>
            <w:vAlign w:val="bottom"/>
            <w:hideMark/>
          </w:tcPr>
          <w:p w14:paraId="612CB96C" w14:textId="77777777" w:rsidR="004E3F2A" w:rsidRPr="004D0A11" w:rsidRDefault="004E3F2A" w:rsidP="00336AC9">
            <w:pPr>
              <w:ind w:right="2666"/>
              <w:jc w:val="center"/>
              <w:rPr>
                <w:rFonts w:ascii="Calibri" w:hAnsi="Calibri" w:cs="Calibri"/>
                <w:b/>
                <w:bCs/>
                <w:szCs w:val="22"/>
              </w:rPr>
            </w:pPr>
            <w:r w:rsidRPr="004D0A11">
              <w:rPr>
                <w:rFonts w:ascii="Calibri" w:hAnsi="Calibri" w:cs="Calibri"/>
                <w:b/>
                <w:bCs/>
                <w:szCs w:val="22"/>
              </w:rPr>
              <w:t>Sophomore Year</w:t>
            </w:r>
          </w:p>
        </w:tc>
      </w:tr>
      <w:tr w:rsidR="004E3F2A" w:rsidRPr="004D0A11" w14:paraId="1A460611" w14:textId="77777777" w:rsidTr="002325A4">
        <w:trPr>
          <w:gridAfter w:val="1"/>
          <w:wAfter w:w="7" w:type="dxa"/>
          <w:trHeight w:val="300"/>
        </w:trPr>
        <w:tc>
          <w:tcPr>
            <w:tcW w:w="606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14:paraId="1BFA6CB2" w14:textId="77777777" w:rsidR="004E3F2A" w:rsidRPr="004D0A11" w:rsidRDefault="004E3F2A" w:rsidP="004E3F2A">
            <w:pPr>
              <w:jc w:val="center"/>
              <w:rPr>
                <w:rFonts w:ascii="Calibri" w:hAnsi="Calibri" w:cs="Calibri"/>
                <w:b/>
                <w:bCs/>
                <w:color w:val="000000"/>
                <w:szCs w:val="22"/>
              </w:rPr>
            </w:pPr>
            <w:r w:rsidRPr="004D0A11">
              <w:rPr>
                <w:rFonts w:ascii="Calibri" w:hAnsi="Calibri" w:cs="Calibri"/>
                <w:b/>
                <w:bCs/>
                <w:color w:val="000000"/>
                <w:szCs w:val="22"/>
              </w:rPr>
              <w:t xml:space="preserve">Fall Semester </w:t>
            </w:r>
          </w:p>
        </w:tc>
        <w:tc>
          <w:tcPr>
            <w:tcW w:w="486" w:type="dxa"/>
            <w:tcBorders>
              <w:top w:val="single" w:sz="8" w:space="0" w:color="auto"/>
              <w:left w:val="nil"/>
              <w:bottom w:val="single" w:sz="4" w:space="0" w:color="auto"/>
              <w:right w:val="single" w:sz="4" w:space="0" w:color="auto"/>
            </w:tcBorders>
            <w:shd w:val="clear" w:color="000000" w:fill="000000"/>
            <w:noWrap/>
            <w:vAlign w:val="center"/>
            <w:hideMark/>
          </w:tcPr>
          <w:p w14:paraId="7128B982" w14:textId="77777777" w:rsidR="004E3F2A" w:rsidRPr="004D0A11" w:rsidRDefault="004E3F2A" w:rsidP="004E3F2A">
            <w:pPr>
              <w:ind w:firstLineChars="100" w:firstLine="220"/>
              <w:rPr>
                <w:rFonts w:ascii="Calibri" w:hAnsi="Calibri" w:cs="Calibri"/>
                <w:color w:val="000000"/>
                <w:szCs w:val="22"/>
              </w:rPr>
            </w:pPr>
            <w:r w:rsidRPr="004D0A11">
              <w:rPr>
                <w:rFonts w:ascii="Calibri" w:hAnsi="Calibri" w:cs="Calibri"/>
                <w:color w:val="000000"/>
                <w:szCs w:val="22"/>
              </w:rPr>
              <w:t> </w:t>
            </w:r>
          </w:p>
        </w:tc>
        <w:tc>
          <w:tcPr>
            <w:tcW w:w="5580" w:type="dxa"/>
            <w:tcBorders>
              <w:top w:val="single" w:sz="8" w:space="0" w:color="auto"/>
              <w:left w:val="nil"/>
              <w:bottom w:val="single" w:sz="4" w:space="0" w:color="auto"/>
              <w:right w:val="single" w:sz="4" w:space="0" w:color="auto"/>
            </w:tcBorders>
            <w:shd w:val="clear" w:color="000000" w:fill="C6E0B4"/>
            <w:vAlign w:val="bottom"/>
            <w:hideMark/>
          </w:tcPr>
          <w:p w14:paraId="4261B00E" w14:textId="77777777" w:rsidR="004E3F2A" w:rsidRPr="004D0A11" w:rsidRDefault="004E3F2A" w:rsidP="004E3F2A">
            <w:pPr>
              <w:jc w:val="center"/>
              <w:rPr>
                <w:rFonts w:ascii="Calibri" w:hAnsi="Calibri" w:cs="Calibri"/>
                <w:b/>
                <w:bCs/>
                <w:color w:val="000000"/>
                <w:szCs w:val="22"/>
              </w:rPr>
            </w:pPr>
            <w:r w:rsidRPr="004D0A11">
              <w:rPr>
                <w:rFonts w:ascii="Calibri" w:hAnsi="Calibri" w:cs="Calibri"/>
                <w:b/>
                <w:bCs/>
                <w:color w:val="000000"/>
                <w:szCs w:val="22"/>
              </w:rPr>
              <w:t>Spring Semester</w:t>
            </w:r>
          </w:p>
        </w:tc>
        <w:tc>
          <w:tcPr>
            <w:tcW w:w="486" w:type="dxa"/>
            <w:tcBorders>
              <w:top w:val="single" w:sz="8" w:space="0" w:color="auto"/>
              <w:left w:val="nil"/>
              <w:bottom w:val="single" w:sz="4" w:space="0" w:color="auto"/>
              <w:right w:val="single" w:sz="8" w:space="0" w:color="auto"/>
            </w:tcBorders>
            <w:shd w:val="clear" w:color="000000" w:fill="000000"/>
            <w:noWrap/>
            <w:vAlign w:val="center"/>
            <w:hideMark/>
          </w:tcPr>
          <w:p w14:paraId="38ABDE6E" w14:textId="77777777" w:rsidR="004E3F2A" w:rsidRPr="004D0A11" w:rsidRDefault="004E3F2A" w:rsidP="004E3F2A">
            <w:pPr>
              <w:ind w:firstLineChars="100" w:firstLine="220"/>
              <w:rPr>
                <w:rFonts w:ascii="Calibri" w:hAnsi="Calibri" w:cs="Calibri"/>
                <w:color w:val="000000"/>
                <w:szCs w:val="22"/>
              </w:rPr>
            </w:pPr>
            <w:r w:rsidRPr="004D0A11">
              <w:rPr>
                <w:rFonts w:ascii="Calibri" w:hAnsi="Calibri" w:cs="Calibri"/>
                <w:color w:val="000000"/>
                <w:szCs w:val="22"/>
              </w:rPr>
              <w:t> </w:t>
            </w:r>
          </w:p>
        </w:tc>
        <w:tc>
          <w:tcPr>
            <w:tcW w:w="1908" w:type="dxa"/>
            <w:gridSpan w:val="2"/>
            <w:vMerge w:val="restart"/>
            <w:tcBorders>
              <w:top w:val="nil"/>
              <w:left w:val="nil"/>
              <w:right w:val="single" w:sz="8" w:space="0" w:color="auto"/>
            </w:tcBorders>
            <w:shd w:val="clear" w:color="000000" w:fill="EDEDED"/>
            <w:noWrap/>
            <w:vAlign w:val="bottom"/>
            <w:hideMark/>
          </w:tcPr>
          <w:p w14:paraId="0A3B8476" w14:textId="77777777" w:rsidR="004E3F2A" w:rsidRPr="004D0A11" w:rsidRDefault="004E3F2A" w:rsidP="004E3F2A">
            <w:pPr>
              <w:rPr>
                <w:rFonts w:ascii="Calibri" w:hAnsi="Calibri" w:cs="Calibri"/>
                <w:color w:val="000000"/>
                <w:szCs w:val="22"/>
              </w:rPr>
            </w:pPr>
            <w:r w:rsidRPr="004D0A11">
              <w:rPr>
                <w:rFonts w:ascii="Calibri" w:hAnsi="Calibri" w:cs="Calibri"/>
                <w:color w:val="000000"/>
                <w:szCs w:val="22"/>
              </w:rPr>
              <w:t> </w:t>
            </w:r>
          </w:p>
          <w:p w14:paraId="62896439" w14:textId="4BD6CB21" w:rsidR="004E3F2A" w:rsidRPr="004D0A11" w:rsidRDefault="004E3F2A" w:rsidP="004E3F2A">
            <w:pPr>
              <w:jc w:val="center"/>
              <w:rPr>
                <w:rFonts w:ascii="Calibri" w:hAnsi="Calibri" w:cs="Calibri"/>
                <w:color w:val="000000"/>
                <w:szCs w:val="22"/>
              </w:rPr>
            </w:pPr>
            <w:r w:rsidRPr="004D0A11">
              <w:rPr>
                <w:rFonts w:ascii="Calibri" w:hAnsi="Calibri" w:cs="Calibri"/>
                <w:color w:val="000000"/>
                <w:szCs w:val="22"/>
              </w:rPr>
              <w:t> </w:t>
            </w:r>
          </w:p>
          <w:p w14:paraId="52A4E084" w14:textId="06647923" w:rsidR="004E3F2A" w:rsidRPr="004D0A11" w:rsidRDefault="004E3F2A" w:rsidP="004E3F2A">
            <w:pPr>
              <w:rPr>
                <w:rFonts w:ascii="Calibri" w:hAnsi="Calibri" w:cs="Calibri"/>
                <w:color w:val="000000"/>
                <w:szCs w:val="22"/>
              </w:rPr>
            </w:pPr>
            <w:r w:rsidRPr="004D0A11">
              <w:rPr>
                <w:rFonts w:ascii="Calibri" w:hAnsi="Calibri" w:cs="Calibri"/>
                <w:color w:val="000000"/>
                <w:szCs w:val="22"/>
              </w:rPr>
              <w:t> </w:t>
            </w:r>
          </w:p>
        </w:tc>
      </w:tr>
      <w:tr w:rsidR="004E3F2A" w:rsidRPr="004D0A11" w14:paraId="71F3F16C" w14:textId="77777777" w:rsidTr="002325A4">
        <w:trPr>
          <w:gridAfter w:val="1"/>
          <w:wAfter w:w="7" w:type="dxa"/>
          <w:trHeight w:val="188"/>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1F762677" w14:textId="3C9DDB0C" w:rsidR="004E3F2A" w:rsidRPr="00FE0936" w:rsidRDefault="002325A4" w:rsidP="00336AC9">
            <w:pPr>
              <w:rPr>
                <w:rFonts w:ascii="Calibri" w:hAnsi="Calibri" w:cs="Calibri"/>
                <w:color w:val="4472C4"/>
                <w:sz w:val="16"/>
                <w:szCs w:val="16"/>
              </w:rPr>
            </w:pPr>
            <w:r>
              <w:rPr>
                <w:rFonts w:ascii="Calibri" w:hAnsi="Calibri" w:cs="Calibri"/>
                <w:color w:val="4472C4"/>
                <w:sz w:val="16"/>
                <w:szCs w:val="16"/>
              </w:rPr>
              <w:t>Campus GenEd</w:t>
            </w:r>
            <w:r w:rsidR="004E3F2A" w:rsidRPr="00FE0936">
              <w:rPr>
                <w:rFonts w:ascii="Calibri" w:hAnsi="Calibri" w:cs="Calibri"/>
                <w:color w:val="4472C4"/>
                <w:sz w:val="16"/>
                <w:szCs w:val="16"/>
              </w:rPr>
              <w:t xml:space="preserve"> S&amp;H</w:t>
            </w:r>
          </w:p>
        </w:tc>
        <w:tc>
          <w:tcPr>
            <w:tcW w:w="486" w:type="dxa"/>
            <w:tcBorders>
              <w:top w:val="nil"/>
              <w:left w:val="nil"/>
              <w:bottom w:val="single" w:sz="4" w:space="0" w:color="auto"/>
              <w:right w:val="single" w:sz="4" w:space="0" w:color="auto"/>
            </w:tcBorders>
            <w:shd w:val="clear" w:color="000000" w:fill="FFF2CC"/>
            <w:noWrap/>
            <w:vAlign w:val="center"/>
          </w:tcPr>
          <w:p w14:paraId="12AE653F" w14:textId="500EB8F3" w:rsidR="004E3F2A" w:rsidRPr="00C0514F" w:rsidRDefault="004E3F2A" w:rsidP="004E3F2A">
            <w:pPr>
              <w:jc w:val="center"/>
              <w:rPr>
                <w:rFonts w:ascii="Calibri" w:hAnsi="Calibri" w:cs="Calibri"/>
                <w:color w:val="000000"/>
                <w:sz w:val="16"/>
                <w:szCs w:val="16"/>
              </w:rPr>
            </w:pPr>
            <w:r w:rsidRPr="00C0514F">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476ED656" w14:textId="781891C1" w:rsidR="004E3F2A" w:rsidRPr="00C0514F" w:rsidRDefault="00C0514F" w:rsidP="004E3F2A">
            <w:pPr>
              <w:rPr>
                <w:rFonts w:ascii="Calibri" w:hAnsi="Calibri" w:cs="Calibri"/>
                <w:b/>
                <w:color w:val="000000"/>
                <w:sz w:val="16"/>
                <w:szCs w:val="16"/>
              </w:rPr>
            </w:pPr>
            <w:r w:rsidRPr="00C0514F">
              <w:rPr>
                <w:rFonts w:ascii="Calibri" w:hAnsi="Calibri" w:cs="Calibri"/>
                <w:b/>
                <w:color w:val="000000"/>
                <w:sz w:val="16"/>
                <w:szCs w:val="16"/>
              </w:rPr>
              <w:t>3. Social &amp; Behavioral Foundations of Sustainability:</w:t>
            </w:r>
            <w:r>
              <w:rPr>
                <w:rFonts w:ascii="Calibri" w:hAnsi="Calibri" w:cs="Calibri"/>
                <w:b/>
                <w:color w:val="000000"/>
                <w:sz w:val="16"/>
                <w:szCs w:val="16"/>
              </w:rPr>
              <w:t xml:space="preserve"> </w:t>
            </w:r>
            <w:r w:rsidRPr="00C0514F">
              <w:rPr>
                <w:rFonts w:ascii="Calibri" w:hAnsi="Calibri" w:cs="Calibri"/>
                <w:color w:val="000000"/>
                <w:sz w:val="16"/>
                <w:szCs w:val="16"/>
              </w:rPr>
              <w:t>POLS-Y 313 Environmental Policy</w:t>
            </w:r>
          </w:p>
        </w:tc>
        <w:tc>
          <w:tcPr>
            <w:tcW w:w="486" w:type="dxa"/>
            <w:tcBorders>
              <w:top w:val="nil"/>
              <w:left w:val="nil"/>
              <w:bottom w:val="single" w:sz="4" w:space="0" w:color="auto"/>
              <w:right w:val="single" w:sz="8" w:space="0" w:color="auto"/>
            </w:tcBorders>
            <w:shd w:val="clear" w:color="000000" w:fill="FFF2CC"/>
            <w:noWrap/>
            <w:vAlign w:val="center"/>
          </w:tcPr>
          <w:p w14:paraId="022180C8" w14:textId="662B191B" w:rsidR="004E3F2A" w:rsidRPr="00C0514F" w:rsidRDefault="00C0514F" w:rsidP="004E3F2A">
            <w:pPr>
              <w:jc w:val="center"/>
              <w:rPr>
                <w:rFonts w:ascii="Calibri" w:hAnsi="Calibri" w:cs="Calibri"/>
                <w:color w:val="000000"/>
                <w:sz w:val="16"/>
                <w:szCs w:val="16"/>
              </w:rPr>
            </w:pPr>
            <w:r w:rsidRPr="00C0514F">
              <w:rPr>
                <w:rFonts w:ascii="Calibri" w:hAnsi="Calibri" w:cs="Calibri"/>
                <w:color w:val="000000"/>
                <w:sz w:val="16"/>
                <w:szCs w:val="16"/>
              </w:rPr>
              <w:t>3</w:t>
            </w:r>
          </w:p>
        </w:tc>
        <w:tc>
          <w:tcPr>
            <w:tcW w:w="1908" w:type="dxa"/>
            <w:gridSpan w:val="2"/>
            <w:vMerge/>
            <w:tcBorders>
              <w:left w:val="nil"/>
              <w:right w:val="single" w:sz="8" w:space="0" w:color="auto"/>
            </w:tcBorders>
            <w:shd w:val="clear" w:color="000000" w:fill="EDEDED"/>
            <w:noWrap/>
            <w:vAlign w:val="bottom"/>
            <w:hideMark/>
          </w:tcPr>
          <w:p w14:paraId="348F210E" w14:textId="0F67B5A5" w:rsidR="004E3F2A" w:rsidRPr="004D0A11" w:rsidRDefault="004E3F2A" w:rsidP="004E3F2A">
            <w:pPr>
              <w:rPr>
                <w:rFonts w:ascii="Calibri" w:hAnsi="Calibri" w:cs="Calibri"/>
                <w:color w:val="000000"/>
                <w:sz w:val="20"/>
              </w:rPr>
            </w:pPr>
          </w:p>
        </w:tc>
      </w:tr>
      <w:tr w:rsidR="004E3F2A" w:rsidRPr="004D0A11" w14:paraId="53830732" w14:textId="77777777" w:rsidTr="002325A4">
        <w:trPr>
          <w:gridAfter w:val="1"/>
          <w:wAfter w:w="7" w:type="dxa"/>
          <w:trHeight w:val="314"/>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3681A62F" w14:textId="7BB7B603" w:rsidR="004E3F2A" w:rsidRPr="00FE0936" w:rsidRDefault="002325A4" w:rsidP="00336AC9">
            <w:pPr>
              <w:rPr>
                <w:rFonts w:ascii="Calibri" w:hAnsi="Calibri" w:cs="Calibri"/>
                <w:color w:val="000000"/>
                <w:sz w:val="16"/>
                <w:szCs w:val="16"/>
              </w:rPr>
            </w:pPr>
            <w:r>
              <w:rPr>
                <w:rFonts w:ascii="Calibri" w:hAnsi="Calibri" w:cs="Calibri"/>
                <w:color w:val="4472C4"/>
                <w:sz w:val="16"/>
                <w:szCs w:val="16"/>
              </w:rPr>
              <w:t>Campus</w:t>
            </w:r>
            <w:r w:rsidR="004E3F2A" w:rsidRPr="00FE0936">
              <w:rPr>
                <w:rFonts w:ascii="Calibri" w:hAnsi="Calibri" w:cs="Calibri"/>
                <w:color w:val="4472C4"/>
                <w:sz w:val="16"/>
                <w:szCs w:val="16"/>
              </w:rPr>
              <w:t xml:space="preserve"> </w:t>
            </w:r>
            <w:r>
              <w:rPr>
                <w:rFonts w:ascii="Calibri" w:hAnsi="Calibri" w:cs="Calibri"/>
                <w:color w:val="4472C4"/>
                <w:sz w:val="16"/>
                <w:szCs w:val="16"/>
              </w:rPr>
              <w:t xml:space="preserve">GenEd </w:t>
            </w:r>
            <w:r w:rsidR="004E3F2A" w:rsidRPr="00FE0936">
              <w:rPr>
                <w:rFonts w:ascii="Calibri" w:hAnsi="Calibri" w:cs="Calibri"/>
                <w:color w:val="4472C4"/>
                <w:sz w:val="16"/>
                <w:szCs w:val="16"/>
              </w:rPr>
              <w:t xml:space="preserve">A&amp;H </w:t>
            </w:r>
          </w:p>
        </w:tc>
        <w:tc>
          <w:tcPr>
            <w:tcW w:w="486" w:type="dxa"/>
            <w:tcBorders>
              <w:top w:val="nil"/>
              <w:left w:val="nil"/>
              <w:bottom w:val="single" w:sz="4" w:space="0" w:color="auto"/>
              <w:right w:val="single" w:sz="4" w:space="0" w:color="auto"/>
            </w:tcBorders>
            <w:shd w:val="clear" w:color="000000" w:fill="FFF2CC"/>
            <w:noWrap/>
            <w:vAlign w:val="center"/>
          </w:tcPr>
          <w:p w14:paraId="26D12CEC" w14:textId="0B9E6F1D" w:rsidR="004E3F2A" w:rsidRPr="00C0514F" w:rsidRDefault="004E3F2A" w:rsidP="004E3F2A">
            <w:pPr>
              <w:jc w:val="center"/>
              <w:rPr>
                <w:rFonts w:ascii="Calibri" w:hAnsi="Calibri" w:cs="Calibri"/>
                <w:color w:val="000000"/>
                <w:sz w:val="16"/>
                <w:szCs w:val="16"/>
              </w:rPr>
            </w:pPr>
            <w:r w:rsidRPr="00C0514F">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41B51707" w14:textId="58A4361E" w:rsidR="004E3F2A" w:rsidRPr="00336AC9" w:rsidRDefault="00336AC9" w:rsidP="004E3F2A">
            <w:pPr>
              <w:rPr>
                <w:rFonts w:ascii="Calibri" w:hAnsi="Calibri" w:cs="Calibri"/>
                <w:b/>
                <w:color w:val="000000"/>
                <w:sz w:val="16"/>
                <w:szCs w:val="16"/>
              </w:rPr>
            </w:pPr>
            <w:r w:rsidRPr="00336AC9">
              <w:rPr>
                <w:rFonts w:ascii="Calibri" w:hAnsi="Calibri" w:cs="Calibri"/>
                <w:b/>
                <w:color w:val="000000"/>
                <w:sz w:val="16"/>
                <w:szCs w:val="16"/>
              </w:rPr>
              <w:t>3. Social &amp; Behavioral Foundations of Sustainability:</w:t>
            </w:r>
            <w:r>
              <w:rPr>
                <w:rFonts w:ascii="Calibri" w:hAnsi="Calibri" w:cs="Calibri"/>
                <w:b/>
                <w:color w:val="000000"/>
                <w:sz w:val="16"/>
                <w:szCs w:val="16"/>
              </w:rPr>
              <w:t xml:space="preserve"> </w:t>
            </w:r>
            <w:r w:rsidRPr="00336AC9">
              <w:rPr>
                <w:rFonts w:ascii="Calibri" w:hAnsi="Calibri" w:cs="Calibri"/>
                <w:color w:val="000000"/>
                <w:sz w:val="16"/>
                <w:szCs w:val="16"/>
              </w:rPr>
              <w:t>SUST-C 340 Social and Behavioral Foundations of Sustainability</w:t>
            </w:r>
          </w:p>
        </w:tc>
        <w:tc>
          <w:tcPr>
            <w:tcW w:w="486" w:type="dxa"/>
            <w:tcBorders>
              <w:top w:val="nil"/>
              <w:left w:val="nil"/>
              <w:bottom w:val="single" w:sz="4" w:space="0" w:color="auto"/>
              <w:right w:val="single" w:sz="8" w:space="0" w:color="auto"/>
            </w:tcBorders>
            <w:shd w:val="clear" w:color="000000" w:fill="FFF2CC"/>
            <w:noWrap/>
            <w:vAlign w:val="center"/>
          </w:tcPr>
          <w:p w14:paraId="5B413159" w14:textId="4DABEE17" w:rsidR="004E3F2A" w:rsidRPr="00C0514F" w:rsidRDefault="00336AC9" w:rsidP="004E3F2A">
            <w:pPr>
              <w:jc w:val="center"/>
              <w:rPr>
                <w:rFonts w:ascii="Calibri" w:hAnsi="Calibri" w:cs="Calibri"/>
                <w:color w:val="000000"/>
                <w:sz w:val="16"/>
                <w:szCs w:val="16"/>
              </w:rPr>
            </w:pPr>
            <w:r>
              <w:rPr>
                <w:rFonts w:ascii="Calibri" w:hAnsi="Calibri" w:cs="Calibri"/>
                <w:color w:val="000000"/>
                <w:sz w:val="16"/>
                <w:szCs w:val="16"/>
              </w:rPr>
              <w:t>3</w:t>
            </w:r>
          </w:p>
        </w:tc>
        <w:tc>
          <w:tcPr>
            <w:tcW w:w="1908" w:type="dxa"/>
            <w:gridSpan w:val="2"/>
            <w:vMerge/>
            <w:tcBorders>
              <w:left w:val="nil"/>
              <w:bottom w:val="nil"/>
              <w:right w:val="single" w:sz="8" w:space="0" w:color="auto"/>
            </w:tcBorders>
            <w:shd w:val="clear" w:color="000000" w:fill="EDEDED"/>
            <w:noWrap/>
            <w:vAlign w:val="bottom"/>
            <w:hideMark/>
          </w:tcPr>
          <w:p w14:paraId="2C97B838" w14:textId="70634B2B" w:rsidR="004E3F2A" w:rsidRPr="004D0A11" w:rsidRDefault="004E3F2A" w:rsidP="004E3F2A">
            <w:pPr>
              <w:rPr>
                <w:rFonts w:ascii="Calibri" w:hAnsi="Calibri" w:cs="Calibri"/>
                <w:color w:val="000000"/>
                <w:sz w:val="20"/>
              </w:rPr>
            </w:pPr>
          </w:p>
        </w:tc>
      </w:tr>
      <w:tr w:rsidR="004E3F2A" w:rsidRPr="004D0A11" w14:paraId="5699D2A6" w14:textId="77777777" w:rsidTr="002325A4">
        <w:trPr>
          <w:gridAfter w:val="1"/>
          <w:wAfter w:w="7" w:type="dxa"/>
          <w:trHeight w:val="125"/>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64B7F49C" w14:textId="66286A5D" w:rsidR="004E3F2A" w:rsidRPr="00FE0936" w:rsidRDefault="002325A4" w:rsidP="00336AC9">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4" w:space="0" w:color="auto"/>
            </w:tcBorders>
            <w:shd w:val="clear" w:color="000000" w:fill="FFF2CC"/>
            <w:noWrap/>
            <w:vAlign w:val="center"/>
          </w:tcPr>
          <w:p w14:paraId="002FF0A6" w14:textId="0E23B9BB" w:rsidR="004E3F2A" w:rsidRPr="00C0514F" w:rsidRDefault="004E3F2A" w:rsidP="004E3F2A">
            <w:pPr>
              <w:jc w:val="center"/>
              <w:rPr>
                <w:rFonts w:ascii="Calibri" w:hAnsi="Calibri" w:cs="Calibri"/>
                <w:color w:val="000000"/>
                <w:sz w:val="16"/>
                <w:szCs w:val="16"/>
              </w:rPr>
            </w:pPr>
            <w:r w:rsidRPr="00C0514F">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4A2FB9F7" w14:textId="70A9B822" w:rsidR="004E3F2A" w:rsidRPr="00336AC9" w:rsidRDefault="00336AC9" w:rsidP="004E3F2A">
            <w:pPr>
              <w:rPr>
                <w:rFonts w:ascii="Calibri" w:hAnsi="Calibri" w:cs="Calibri"/>
                <w:b/>
                <w:color w:val="000000"/>
                <w:sz w:val="16"/>
                <w:szCs w:val="16"/>
              </w:rPr>
            </w:pPr>
            <w:r w:rsidRPr="00336AC9">
              <w:rPr>
                <w:rFonts w:ascii="Calibri" w:hAnsi="Calibri" w:cs="Calibri"/>
                <w:b/>
                <w:color w:val="000000"/>
                <w:sz w:val="16"/>
                <w:szCs w:val="16"/>
              </w:rPr>
              <w:t>4. Arts and Humanities and Sustainability:</w:t>
            </w:r>
            <w:r>
              <w:rPr>
                <w:rFonts w:ascii="Calibri" w:hAnsi="Calibri" w:cs="Calibri"/>
                <w:b/>
                <w:color w:val="000000"/>
                <w:sz w:val="16"/>
                <w:szCs w:val="16"/>
              </w:rPr>
              <w:t xml:space="preserve"> </w:t>
            </w:r>
            <w:r w:rsidRPr="00A1191B">
              <w:rPr>
                <w:rFonts w:ascii="Calibri" w:hAnsi="Calibri" w:cs="Calibri"/>
                <w:color w:val="000000"/>
                <w:sz w:val="16"/>
                <w:szCs w:val="16"/>
              </w:rPr>
              <w:t>GEOG-G 418 Historical Geography</w:t>
            </w:r>
          </w:p>
        </w:tc>
        <w:tc>
          <w:tcPr>
            <w:tcW w:w="486" w:type="dxa"/>
            <w:tcBorders>
              <w:top w:val="nil"/>
              <w:left w:val="nil"/>
              <w:bottom w:val="single" w:sz="4" w:space="0" w:color="auto"/>
              <w:right w:val="single" w:sz="8" w:space="0" w:color="auto"/>
            </w:tcBorders>
            <w:shd w:val="clear" w:color="000000" w:fill="FFF2CC"/>
            <w:noWrap/>
            <w:vAlign w:val="center"/>
          </w:tcPr>
          <w:p w14:paraId="23FE1246" w14:textId="1830809C" w:rsidR="004E3F2A" w:rsidRPr="00C0514F" w:rsidRDefault="00336AC9" w:rsidP="004E3F2A">
            <w:pPr>
              <w:jc w:val="center"/>
              <w:rPr>
                <w:rFonts w:ascii="Calibri" w:hAnsi="Calibri" w:cs="Calibri"/>
                <w:color w:val="000000"/>
                <w:sz w:val="16"/>
                <w:szCs w:val="16"/>
              </w:rPr>
            </w:pPr>
            <w:r>
              <w:rPr>
                <w:rFonts w:ascii="Calibri" w:hAnsi="Calibri" w:cs="Calibri"/>
                <w:color w:val="000000"/>
                <w:sz w:val="16"/>
                <w:szCs w:val="16"/>
              </w:rPr>
              <w:t>3</w:t>
            </w:r>
          </w:p>
        </w:tc>
        <w:tc>
          <w:tcPr>
            <w:tcW w:w="1350" w:type="dxa"/>
            <w:tcBorders>
              <w:top w:val="single" w:sz="4" w:space="0" w:color="auto"/>
              <w:left w:val="nil"/>
              <w:bottom w:val="single" w:sz="4" w:space="0" w:color="auto"/>
              <w:right w:val="single" w:sz="4" w:space="0" w:color="auto"/>
            </w:tcBorders>
            <w:shd w:val="clear" w:color="000000" w:fill="EDEDED"/>
            <w:noWrap/>
            <w:vAlign w:val="bottom"/>
            <w:hideMark/>
          </w:tcPr>
          <w:p w14:paraId="650FCB9D" w14:textId="77777777" w:rsidR="004E3F2A" w:rsidRPr="004D0A11" w:rsidRDefault="004E3F2A" w:rsidP="004E3F2A">
            <w:pPr>
              <w:jc w:val="right"/>
              <w:rPr>
                <w:rFonts w:ascii="Calibri" w:hAnsi="Calibri" w:cs="Calibri"/>
                <w:b/>
                <w:bCs/>
                <w:color w:val="000000"/>
                <w:sz w:val="20"/>
              </w:rPr>
            </w:pPr>
            <w:r w:rsidRPr="004D0A11">
              <w:rPr>
                <w:rFonts w:ascii="Calibri" w:hAnsi="Calibri" w:cs="Calibri"/>
                <w:b/>
                <w:bCs/>
                <w:color w:val="000000"/>
                <w:sz w:val="20"/>
              </w:rPr>
              <w:t>Fall II</w:t>
            </w:r>
          </w:p>
        </w:tc>
        <w:tc>
          <w:tcPr>
            <w:tcW w:w="558" w:type="dxa"/>
            <w:tcBorders>
              <w:top w:val="single" w:sz="4" w:space="0" w:color="auto"/>
              <w:left w:val="nil"/>
              <w:bottom w:val="single" w:sz="4" w:space="0" w:color="auto"/>
              <w:right w:val="single" w:sz="8" w:space="0" w:color="auto"/>
            </w:tcBorders>
            <w:shd w:val="clear" w:color="000000" w:fill="EDEDED"/>
            <w:noWrap/>
            <w:vAlign w:val="bottom"/>
            <w:hideMark/>
          </w:tcPr>
          <w:p w14:paraId="2A032B1D" w14:textId="77777777" w:rsidR="004E3F2A" w:rsidRPr="004D0A11" w:rsidRDefault="004E3F2A" w:rsidP="004E3F2A">
            <w:pPr>
              <w:jc w:val="center"/>
              <w:rPr>
                <w:rFonts w:ascii="Calibri" w:hAnsi="Calibri" w:cs="Calibri"/>
                <w:color w:val="000000"/>
                <w:sz w:val="20"/>
              </w:rPr>
            </w:pPr>
            <w:r w:rsidRPr="004D0A11">
              <w:rPr>
                <w:rFonts w:ascii="Calibri" w:hAnsi="Calibri" w:cs="Calibri"/>
                <w:color w:val="000000"/>
                <w:sz w:val="20"/>
              </w:rPr>
              <w:t>15</w:t>
            </w:r>
          </w:p>
        </w:tc>
      </w:tr>
      <w:tr w:rsidR="00D14F92" w:rsidRPr="004D0A11" w14:paraId="7835761F" w14:textId="77777777" w:rsidTr="002325A4">
        <w:trPr>
          <w:gridAfter w:val="1"/>
          <w:wAfter w:w="7" w:type="dxa"/>
          <w:trHeight w:val="233"/>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6632FF59" w14:textId="76572608" w:rsidR="00D14F92" w:rsidRPr="00FE0936" w:rsidRDefault="00D14F92" w:rsidP="00D14F92">
            <w:pPr>
              <w:rPr>
                <w:rFonts w:ascii="Calibri" w:hAnsi="Calibri" w:cs="Calibri"/>
                <w:color w:val="000000" w:themeColor="text1"/>
                <w:sz w:val="16"/>
                <w:szCs w:val="16"/>
              </w:rPr>
            </w:pPr>
            <w:r w:rsidRPr="00FE0936">
              <w:rPr>
                <w:rFonts w:ascii="Calibri" w:hAnsi="Calibri" w:cs="Calibri"/>
                <w:b/>
                <w:color w:val="000000" w:themeColor="text1"/>
                <w:sz w:val="16"/>
                <w:szCs w:val="16"/>
              </w:rPr>
              <w:t>2.2 Sustainability Science:</w:t>
            </w:r>
            <w:r w:rsidRPr="00FE0936">
              <w:rPr>
                <w:rFonts w:ascii="Calibri" w:hAnsi="Calibri" w:cs="Calibri"/>
                <w:color w:val="000000" w:themeColor="text1"/>
                <w:sz w:val="16"/>
                <w:szCs w:val="16"/>
              </w:rPr>
              <w:t xml:space="preserve"> GEOG-G 307 Biogeography: The Distribution of Life</w:t>
            </w:r>
          </w:p>
        </w:tc>
        <w:tc>
          <w:tcPr>
            <w:tcW w:w="486" w:type="dxa"/>
            <w:tcBorders>
              <w:top w:val="nil"/>
              <w:left w:val="nil"/>
              <w:bottom w:val="single" w:sz="4" w:space="0" w:color="auto"/>
              <w:right w:val="single" w:sz="4" w:space="0" w:color="auto"/>
            </w:tcBorders>
            <w:shd w:val="clear" w:color="000000" w:fill="FFF2CC"/>
            <w:noWrap/>
            <w:vAlign w:val="center"/>
          </w:tcPr>
          <w:p w14:paraId="4D7AD964" w14:textId="4F479D62" w:rsidR="00D14F92" w:rsidRPr="00C0514F" w:rsidRDefault="00D14F92" w:rsidP="00D14F92">
            <w:pPr>
              <w:jc w:val="center"/>
              <w:rPr>
                <w:rFonts w:ascii="Calibri" w:hAnsi="Calibri" w:cs="Calibri"/>
                <w:color w:val="000000"/>
                <w:sz w:val="16"/>
                <w:szCs w:val="16"/>
              </w:rPr>
            </w:pPr>
            <w:r w:rsidRPr="00C0514F">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7CF2A5EB" w14:textId="10AFFF6B" w:rsidR="00D14F92" w:rsidRPr="00C0514F" w:rsidRDefault="002325A4" w:rsidP="00D14F92">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03D42B5A" w14:textId="1803A17E" w:rsidR="00D14F92" w:rsidRPr="00C0514F"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nil"/>
              <w:left w:val="nil"/>
              <w:bottom w:val="single" w:sz="4" w:space="0" w:color="auto"/>
              <w:right w:val="single" w:sz="4" w:space="0" w:color="auto"/>
            </w:tcBorders>
            <w:shd w:val="clear" w:color="000000" w:fill="EDEDED"/>
            <w:noWrap/>
            <w:vAlign w:val="bottom"/>
            <w:hideMark/>
          </w:tcPr>
          <w:p w14:paraId="7D8FBC49"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Spring II</w:t>
            </w:r>
          </w:p>
        </w:tc>
        <w:tc>
          <w:tcPr>
            <w:tcW w:w="558" w:type="dxa"/>
            <w:tcBorders>
              <w:top w:val="nil"/>
              <w:left w:val="nil"/>
              <w:bottom w:val="single" w:sz="4" w:space="0" w:color="auto"/>
              <w:right w:val="single" w:sz="8" w:space="0" w:color="auto"/>
            </w:tcBorders>
            <w:shd w:val="clear" w:color="000000" w:fill="EDEDED"/>
            <w:noWrap/>
            <w:vAlign w:val="bottom"/>
            <w:hideMark/>
          </w:tcPr>
          <w:p w14:paraId="0E373D40" w14:textId="31033343" w:rsidR="00D14F92" w:rsidRPr="004D0A11" w:rsidRDefault="00D14F92" w:rsidP="00D14F92">
            <w:pPr>
              <w:jc w:val="center"/>
              <w:rPr>
                <w:rFonts w:ascii="Calibri" w:hAnsi="Calibri" w:cs="Calibri"/>
                <w:color w:val="000000"/>
                <w:sz w:val="20"/>
              </w:rPr>
            </w:pPr>
            <w:r>
              <w:rPr>
                <w:rFonts w:ascii="Calibri" w:hAnsi="Calibri" w:cs="Calibri"/>
                <w:color w:val="000000"/>
                <w:sz w:val="20"/>
              </w:rPr>
              <w:t>15</w:t>
            </w:r>
          </w:p>
        </w:tc>
      </w:tr>
      <w:tr w:rsidR="00D14F92" w:rsidRPr="004D0A11" w14:paraId="43AA3F50" w14:textId="77777777" w:rsidTr="002325A4">
        <w:trPr>
          <w:gridAfter w:val="1"/>
          <w:wAfter w:w="7" w:type="dxa"/>
          <w:trHeight w:val="215"/>
        </w:trPr>
        <w:tc>
          <w:tcPr>
            <w:tcW w:w="6066" w:type="dxa"/>
            <w:tcBorders>
              <w:top w:val="nil"/>
              <w:left w:val="single" w:sz="8" w:space="0" w:color="auto"/>
              <w:bottom w:val="nil"/>
              <w:right w:val="single" w:sz="4" w:space="0" w:color="auto"/>
            </w:tcBorders>
            <w:shd w:val="clear" w:color="auto" w:fill="auto"/>
            <w:noWrap/>
            <w:vAlign w:val="center"/>
          </w:tcPr>
          <w:p w14:paraId="3601741B" w14:textId="5FD57156" w:rsidR="00D14F92" w:rsidRPr="00FE0936" w:rsidRDefault="00D14F92" w:rsidP="00D14F92">
            <w:pPr>
              <w:ind w:left="-19"/>
              <w:rPr>
                <w:rFonts w:ascii="Calibri" w:hAnsi="Calibri" w:cs="Calibri"/>
                <w:color w:val="4472C4"/>
                <w:sz w:val="16"/>
                <w:szCs w:val="16"/>
              </w:rPr>
            </w:pPr>
            <w:r w:rsidRPr="00BD416B">
              <w:rPr>
                <w:rFonts w:ascii="Calibri" w:hAnsi="Calibri" w:cs="Calibri"/>
                <w:b/>
                <w:color w:val="000000"/>
                <w:sz w:val="16"/>
                <w:szCs w:val="16"/>
              </w:rPr>
              <w:t>5.1 Methods &amp; Techniques for Sustainability Studies:</w:t>
            </w:r>
            <w:r w:rsidRPr="00BD416B">
              <w:rPr>
                <w:rFonts w:ascii="Calibri" w:hAnsi="Calibri" w:cs="Calibri"/>
                <w:color w:val="000000"/>
                <w:sz w:val="16"/>
                <w:szCs w:val="16"/>
              </w:rPr>
              <w:t xml:space="preserve"> SOC-S 262 Statistics for Sociology</w:t>
            </w:r>
          </w:p>
        </w:tc>
        <w:tc>
          <w:tcPr>
            <w:tcW w:w="486" w:type="dxa"/>
            <w:tcBorders>
              <w:top w:val="nil"/>
              <w:left w:val="nil"/>
              <w:bottom w:val="nil"/>
              <w:right w:val="single" w:sz="4" w:space="0" w:color="auto"/>
            </w:tcBorders>
            <w:shd w:val="clear" w:color="000000" w:fill="FFF2CC"/>
            <w:noWrap/>
            <w:vAlign w:val="center"/>
          </w:tcPr>
          <w:p w14:paraId="70CFF890" w14:textId="00C50772" w:rsidR="00D14F92" w:rsidRPr="00C0514F" w:rsidRDefault="00D14F92" w:rsidP="00D14F92">
            <w:pPr>
              <w:jc w:val="center"/>
              <w:rPr>
                <w:rFonts w:ascii="Calibri" w:hAnsi="Calibri" w:cs="Calibri"/>
                <w:color w:val="000000"/>
                <w:sz w:val="16"/>
                <w:szCs w:val="16"/>
              </w:rPr>
            </w:pPr>
            <w:r w:rsidRPr="00C0514F">
              <w:rPr>
                <w:rFonts w:ascii="Calibri" w:hAnsi="Calibri" w:cs="Calibri"/>
                <w:color w:val="000000"/>
                <w:sz w:val="16"/>
                <w:szCs w:val="16"/>
              </w:rPr>
              <w:t>3</w:t>
            </w:r>
          </w:p>
        </w:tc>
        <w:tc>
          <w:tcPr>
            <w:tcW w:w="5580" w:type="dxa"/>
            <w:tcBorders>
              <w:top w:val="nil"/>
              <w:left w:val="nil"/>
              <w:bottom w:val="nil"/>
              <w:right w:val="single" w:sz="4" w:space="0" w:color="auto"/>
            </w:tcBorders>
            <w:shd w:val="clear" w:color="auto" w:fill="auto"/>
            <w:vAlign w:val="center"/>
          </w:tcPr>
          <w:p w14:paraId="757F9476" w14:textId="05F84793" w:rsidR="00D14F92" w:rsidRPr="00C0514F" w:rsidRDefault="002325A4" w:rsidP="00D14F92">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nil"/>
              <w:right w:val="single" w:sz="8" w:space="0" w:color="auto"/>
            </w:tcBorders>
            <w:shd w:val="clear" w:color="000000" w:fill="FFF2CC"/>
            <w:noWrap/>
            <w:vAlign w:val="bottom"/>
          </w:tcPr>
          <w:p w14:paraId="3A6F5F4A" w14:textId="646B942B" w:rsidR="00D14F92" w:rsidRPr="00C0514F"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nil"/>
              <w:left w:val="nil"/>
              <w:bottom w:val="nil"/>
              <w:right w:val="single" w:sz="4" w:space="0" w:color="auto"/>
            </w:tcBorders>
            <w:shd w:val="clear" w:color="000000" w:fill="EDEDED"/>
            <w:noWrap/>
            <w:vAlign w:val="bottom"/>
            <w:hideMark/>
          </w:tcPr>
          <w:p w14:paraId="5DA76D6D"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 xml:space="preserve">AY Credits = </w:t>
            </w:r>
          </w:p>
        </w:tc>
        <w:tc>
          <w:tcPr>
            <w:tcW w:w="558" w:type="dxa"/>
            <w:tcBorders>
              <w:top w:val="nil"/>
              <w:left w:val="nil"/>
              <w:bottom w:val="nil"/>
              <w:right w:val="single" w:sz="8" w:space="0" w:color="auto"/>
            </w:tcBorders>
            <w:shd w:val="clear" w:color="000000" w:fill="EDEDED"/>
            <w:noWrap/>
            <w:vAlign w:val="bottom"/>
            <w:hideMark/>
          </w:tcPr>
          <w:p w14:paraId="7B1DDCBD" w14:textId="38E72865" w:rsidR="00D14F92" w:rsidRPr="004D0A11" w:rsidRDefault="00D14F92" w:rsidP="00D14F92">
            <w:pPr>
              <w:jc w:val="center"/>
              <w:rPr>
                <w:rFonts w:ascii="Calibri" w:hAnsi="Calibri" w:cs="Calibri"/>
                <w:color w:val="000000"/>
                <w:sz w:val="20"/>
              </w:rPr>
            </w:pPr>
            <w:r>
              <w:rPr>
                <w:rFonts w:ascii="Calibri" w:hAnsi="Calibri" w:cs="Calibri"/>
                <w:color w:val="000000"/>
                <w:sz w:val="20"/>
              </w:rPr>
              <w:t>30</w:t>
            </w:r>
          </w:p>
        </w:tc>
      </w:tr>
      <w:tr w:rsidR="00D14F92" w:rsidRPr="004D0A11" w14:paraId="74756C9B" w14:textId="77777777" w:rsidTr="002325A4">
        <w:trPr>
          <w:trHeight w:val="205"/>
        </w:trPr>
        <w:tc>
          <w:tcPr>
            <w:tcW w:w="14533" w:type="dxa"/>
            <w:gridSpan w:val="7"/>
            <w:tcBorders>
              <w:top w:val="single" w:sz="8" w:space="0" w:color="auto"/>
              <w:left w:val="single" w:sz="8" w:space="0" w:color="auto"/>
              <w:bottom w:val="nil"/>
              <w:right w:val="single" w:sz="8" w:space="0" w:color="000000"/>
            </w:tcBorders>
            <w:shd w:val="clear" w:color="000000" w:fill="D9E1F2"/>
            <w:noWrap/>
            <w:vAlign w:val="bottom"/>
            <w:hideMark/>
          </w:tcPr>
          <w:p w14:paraId="754BB541" w14:textId="77777777" w:rsidR="00D14F92" w:rsidRPr="004D0A11" w:rsidRDefault="00D14F92" w:rsidP="00D14F92">
            <w:pPr>
              <w:ind w:right="2486"/>
              <w:jc w:val="center"/>
              <w:rPr>
                <w:rFonts w:ascii="Calibri" w:hAnsi="Calibri" w:cs="Calibri"/>
                <w:b/>
                <w:bCs/>
                <w:color w:val="000000"/>
                <w:szCs w:val="22"/>
              </w:rPr>
            </w:pPr>
            <w:r w:rsidRPr="004D0A11">
              <w:rPr>
                <w:rFonts w:ascii="Calibri" w:hAnsi="Calibri" w:cs="Calibri"/>
                <w:b/>
                <w:bCs/>
                <w:color w:val="000000"/>
                <w:szCs w:val="22"/>
              </w:rPr>
              <w:t>Junior Year</w:t>
            </w:r>
          </w:p>
        </w:tc>
      </w:tr>
      <w:tr w:rsidR="00D14F92" w:rsidRPr="004D0A11" w14:paraId="13BB3225" w14:textId="77777777" w:rsidTr="002325A4">
        <w:trPr>
          <w:gridAfter w:val="1"/>
          <w:wAfter w:w="7" w:type="dxa"/>
          <w:trHeight w:val="187"/>
        </w:trPr>
        <w:tc>
          <w:tcPr>
            <w:tcW w:w="606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14:paraId="57D46906" w14:textId="77777777" w:rsidR="00D14F92" w:rsidRPr="002325A4" w:rsidRDefault="00D14F92" w:rsidP="00D14F92">
            <w:pPr>
              <w:jc w:val="center"/>
              <w:rPr>
                <w:rFonts w:ascii="Calibri" w:hAnsi="Calibri" w:cs="Calibri"/>
                <w:b/>
                <w:bCs/>
                <w:color w:val="000000"/>
                <w:sz w:val="20"/>
              </w:rPr>
            </w:pPr>
            <w:r w:rsidRPr="002325A4">
              <w:rPr>
                <w:rFonts w:ascii="Calibri" w:hAnsi="Calibri" w:cs="Calibri"/>
                <w:b/>
                <w:bCs/>
                <w:color w:val="000000"/>
                <w:sz w:val="20"/>
              </w:rPr>
              <w:t xml:space="preserve">Fall Semester </w:t>
            </w:r>
          </w:p>
        </w:tc>
        <w:tc>
          <w:tcPr>
            <w:tcW w:w="486" w:type="dxa"/>
            <w:tcBorders>
              <w:top w:val="single" w:sz="8" w:space="0" w:color="auto"/>
              <w:left w:val="nil"/>
              <w:bottom w:val="single" w:sz="4" w:space="0" w:color="auto"/>
              <w:right w:val="single" w:sz="4" w:space="0" w:color="auto"/>
            </w:tcBorders>
            <w:shd w:val="clear" w:color="000000" w:fill="000000"/>
            <w:noWrap/>
            <w:vAlign w:val="center"/>
            <w:hideMark/>
          </w:tcPr>
          <w:p w14:paraId="0ACDE89E" w14:textId="77777777" w:rsidR="00D14F92" w:rsidRPr="002325A4" w:rsidRDefault="00D14F92" w:rsidP="00D14F92">
            <w:pPr>
              <w:ind w:firstLineChars="100" w:firstLine="200"/>
              <w:rPr>
                <w:rFonts w:ascii="Calibri" w:hAnsi="Calibri" w:cs="Calibri"/>
                <w:color w:val="000000"/>
                <w:sz w:val="20"/>
              </w:rPr>
            </w:pPr>
            <w:r w:rsidRPr="002325A4">
              <w:rPr>
                <w:rFonts w:ascii="Calibri" w:hAnsi="Calibri" w:cs="Calibri"/>
                <w:color w:val="000000"/>
                <w:sz w:val="20"/>
              </w:rPr>
              <w:t> </w:t>
            </w:r>
          </w:p>
        </w:tc>
        <w:tc>
          <w:tcPr>
            <w:tcW w:w="5580" w:type="dxa"/>
            <w:tcBorders>
              <w:top w:val="single" w:sz="8" w:space="0" w:color="auto"/>
              <w:left w:val="nil"/>
              <w:bottom w:val="single" w:sz="4" w:space="0" w:color="auto"/>
              <w:right w:val="single" w:sz="4" w:space="0" w:color="auto"/>
            </w:tcBorders>
            <w:shd w:val="clear" w:color="000000" w:fill="C6E0B4"/>
            <w:vAlign w:val="bottom"/>
            <w:hideMark/>
          </w:tcPr>
          <w:p w14:paraId="1861BC49" w14:textId="77777777" w:rsidR="00D14F92" w:rsidRPr="002325A4" w:rsidRDefault="00D14F92" w:rsidP="00D14F92">
            <w:pPr>
              <w:jc w:val="center"/>
              <w:rPr>
                <w:rFonts w:ascii="Calibri" w:hAnsi="Calibri" w:cs="Calibri"/>
                <w:b/>
                <w:bCs/>
                <w:color w:val="000000"/>
                <w:sz w:val="20"/>
              </w:rPr>
            </w:pPr>
            <w:r w:rsidRPr="002325A4">
              <w:rPr>
                <w:rFonts w:ascii="Calibri" w:hAnsi="Calibri" w:cs="Calibri"/>
                <w:b/>
                <w:bCs/>
                <w:color w:val="000000"/>
                <w:sz w:val="20"/>
              </w:rPr>
              <w:t>Spring Semester</w:t>
            </w:r>
          </w:p>
        </w:tc>
        <w:tc>
          <w:tcPr>
            <w:tcW w:w="486" w:type="dxa"/>
            <w:tcBorders>
              <w:top w:val="single" w:sz="8" w:space="0" w:color="auto"/>
              <w:left w:val="nil"/>
              <w:bottom w:val="single" w:sz="4" w:space="0" w:color="auto"/>
              <w:right w:val="single" w:sz="8" w:space="0" w:color="auto"/>
            </w:tcBorders>
            <w:shd w:val="clear" w:color="000000" w:fill="000000"/>
            <w:noWrap/>
            <w:vAlign w:val="center"/>
            <w:hideMark/>
          </w:tcPr>
          <w:p w14:paraId="7880E98C" w14:textId="77777777" w:rsidR="00D14F92" w:rsidRPr="002325A4" w:rsidRDefault="00D14F92" w:rsidP="00D14F92">
            <w:pPr>
              <w:ind w:firstLineChars="100" w:firstLine="200"/>
              <w:rPr>
                <w:rFonts w:ascii="Calibri" w:hAnsi="Calibri" w:cs="Calibri"/>
                <w:color w:val="000000"/>
                <w:sz w:val="20"/>
              </w:rPr>
            </w:pPr>
            <w:r w:rsidRPr="002325A4">
              <w:rPr>
                <w:rFonts w:ascii="Calibri" w:hAnsi="Calibri" w:cs="Calibri"/>
                <w:color w:val="000000"/>
                <w:sz w:val="20"/>
              </w:rPr>
              <w:t> </w:t>
            </w:r>
          </w:p>
        </w:tc>
        <w:tc>
          <w:tcPr>
            <w:tcW w:w="1908" w:type="dxa"/>
            <w:gridSpan w:val="2"/>
            <w:vMerge w:val="restart"/>
            <w:tcBorders>
              <w:top w:val="nil"/>
              <w:left w:val="nil"/>
              <w:right w:val="single" w:sz="8" w:space="0" w:color="auto"/>
            </w:tcBorders>
            <w:shd w:val="clear" w:color="000000" w:fill="D9E1F2"/>
            <w:noWrap/>
            <w:vAlign w:val="bottom"/>
            <w:hideMark/>
          </w:tcPr>
          <w:p w14:paraId="22D9AC7E" w14:textId="7998910A" w:rsidR="00D14F92" w:rsidRPr="004D0A11" w:rsidRDefault="00D14F92" w:rsidP="00D14F92">
            <w:pPr>
              <w:jc w:val="center"/>
              <w:rPr>
                <w:rFonts w:ascii="Calibri" w:hAnsi="Calibri" w:cs="Calibri"/>
                <w:color w:val="000000"/>
                <w:szCs w:val="22"/>
              </w:rPr>
            </w:pPr>
          </w:p>
        </w:tc>
      </w:tr>
      <w:tr w:rsidR="00D14F92" w:rsidRPr="004D0A11" w14:paraId="52BEA603" w14:textId="77777777" w:rsidTr="00A1191B">
        <w:trPr>
          <w:gridAfter w:val="1"/>
          <w:wAfter w:w="7" w:type="dxa"/>
          <w:trHeight w:val="260"/>
        </w:trPr>
        <w:tc>
          <w:tcPr>
            <w:tcW w:w="6066" w:type="dxa"/>
            <w:tcBorders>
              <w:top w:val="nil"/>
              <w:left w:val="single" w:sz="8" w:space="0" w:color="auto"/>
              <w:bottom w:val="single" w:sz="4" w:space="0" w:color="auto"/>
              <w:right w:val="single" w:sz="4" w:space="0" w:color="auto"/>
            </w:tcBorders>
            <w:shd w:val="clear" w:color="auto" w:fill="auto"/>
            <w:noWrap/>
            <w:vAlign w:val="bottom"/>
          </w:tcPr>
          <w:p w14:paraId="33CCAEEC" w14:textId="6C21A075" w:rsidR="00D14F92" w:rsidRPr="00BD416B" w:rsidRDefault="002325A4" w:rsidP="00D14F92">
            <w:pPr>
              <w:rPr>
                <w:rFonts w:ascii="Calibri" w:hAnsi="Calibri" w:cs="Calibri"/>
                <w:color w:val="000000"/>
                <w:sz w:val="16"/>
                <w:szCs w:val="16"/>
              </w:rPr>
            </w:pPr>
            <w:r>
              <w:rPr>
                <w:rFonts w:ascii="Calibri" w:hAnsi="Calibri" w:cs="Calibri"/>
                <w:color w:val="4472C4"/>
                <w:sz w:val="16"/>
                <w:szCs w:val="16"/>
              </w:rPr>
              <w:t>Campus</w:t>
            </w:r>
            <w:r w:rsidR="00D14F92" w:rsidRPr="00BD416B">
              <w:rPr>
                <w:rFonts w:ascii="Calibri" w:hAnsi="Calibri" w:cs="Calibri"/>
                <w:color w:val="4472C4"/>
                <w:sz w:val="16"/>
                <w:szCs w:val="16"/>
              </w:rPr>
              <w:t xml:space="preserve"> S&amp;H </w:t>
            </w:r>
          </w:p>
        </w:tc>
        <w:tc>
          <w:tcPr>
            <w:tcW w:w="486" w:type="dxa"/>
            <w:tcBorders>
              <w:top w:val="nil"/>
              <w:left w:val="nil"/>
              <w:bottom w:val="single" w:sz="4" w:space="0" w:color="auto"/>
              <w:right w:val="single" w:sz="4" w:space="0" w:color="auto"/>
            </w:tcBorders>
            <w:shd w:val="clear" w:color="000000" w:fill="FFF2CC"/>
            <w:noWrap/>
            <w:vAlign w:val="center"/>
          </w:tcPr>
          <w:p w14:paraId="4E5F65A1" w14:textId="520C8E72" w:rsidR="00D14F92" w:rsidRPr="00336AC9" w:rsidRDefault="00D14F92" w:rsidP="00D14F92">
            <w:pPr>
              <w:jc w:val="center"/>
              <w:rPr>
                <w:rFonts w:ascii="Calibri" w:hAnsi="Calibri" w:cs="Calibri"/>
                <w:color w:val="000000"/>
                <w:sz w:val="16"/>
                <w:szCs w:val="16"/>
              </w:rPr>
            </w:pPr>
            <w:r w:rsidRPr="00336AC9">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3CCABFC9" w14:textId="31C0A67A" w:rsidR="00D14F92" w:rsidRPr="00BD416B" w:rsidRDefault="002325A4" w:rsidP="00D14F92">
            <w:pPr>
              <w:rPr>
                <w:rFonts w:ascii="Calibri" w:hAnsi="Calibri" w:cs="Calibri"/>
                <w:color w:val="4472C4"/>
                <w:sz w:val="16"/>
                <w:szCs w:val="16"/>
              </w:rPr>
            </w:pPr>
            <w:r>
              <w:rPr>
                <w:rFonts w:ascii="Calibri" w:hAnsi="Calibri" w:cs="Calibri"/>
                <w:color w:val="4472C4"/>
                <w:sz w:val="16"/>
                <w:szCs w:val="16"/>
              </w:rPr>
              <w:t>Campus</w:t>
            </w:r>
            <w:r w:rsidR="00D14F92" w:rsidRPr="00BD416B">
              <w:rPr>
                <w:rFonts w:ascii="Calibri" w:hAnsi="Calibri" w:cs="Calibri"/>
                <w:color w:val="4472C4"/>
                <w:sz w:val="16"/>
                <w:szCs w:val="16"/>
              </w:rPr>
              <w:t xml:space="preserve"> NatSci </w:t>
            </w:r>
            <w:r>
              <w:rPr>
                <w:rFonts w:ascii="Calibri" w:hAnsi="Calibri" w:cs="Calibri"/>
                <w:color w:val="4472C4"/>
                <w:sz w:val="16"/>
                <w:szCs w:val="16"/>
              </w:rPr>
              <w:t>Campus</w:t>
            </w:r>
            <w:r w:rsidR="00D14F92" w:rsidRPr="00BD416B">
              <w:rPr>
                <w:rFonts w:ascii="Calibri" w:hAnsi="Calibri" w:cs="Calibri"/>
                <w:color w:val="4472C4"/>
                <w:sz w:val="16"/>
                <w:szCs w:val="16"/>
              </w:rPr>
              <w:t xml:space="preserve"> NatSci</w:t>
            </w:r>
          </w:p>
        </w:tc>
        <w:tc>
          <w:tcPr>
            <w:tcW w:w="486" w:type="dxa"/>
            <w:tcBorders>
              <w:top w:val="nil"/>
              <w:left w:val="nil"/>
              <w:bottom w:val="single" w:sz="4" w:space="0" w:color="auto"/>
              <w:right w:val="single" w:sz="8" w:space="0" w:color="auto"/>
            </w:tcBorders>
            <w:shd w:val="clear" w:color="000000" w:fill="FFF2CC"/>
            <w:noWrap/>
            <w:vAlign w:val="bottom"/>
          </w:tcPr>
          <w:p w14:paraId="492C43E2" w14:textId="09D4F170"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908" w:type="dxa"/>
            <w:gridSpan w:val="2"/>
            <w:vMerge/>
            <w:tcBorders>
              <w:left w:val="nil"/>
              <w:right w:val="single" w:sz="8" w:space="0" w:color="auto"/>
            </w:tcBorders>
            <w:shd w:val="clear" w:color="000000" w:fill="D9E1F2"/>
            <w:noWrap/>
            <w:vAlign w:val="bottom"/>
            <w:hideMark/>
          </w:tcPr>
          <w:p w14:paraId="0699BB9A" w14:textId="5960A663" w:rsidR="00D14F92" w:rsidRPr="004D0A11" w:rsidRDefault="00D14F92" w:rsidP="00D14F92">
            <w:pPr>
              <w:jc w:val="center"/>
              <w:rPr>
                <w:rFonts w:ascii="Calibri" w:hAnsi="Calibri" w:cs="Calibri"/>
                <w:color w:val="000000"/>
                <w:sz w:val="20"/>
              </w:rPr>
            </w:pPr>
          </w:p>
        </w:tc>
      </w:tr>
      <w:tr w:rsidR="00D14F92" w:rsidRPr="004D0A11" w14:paraId="5A05890C" w14:textId="77777777" w:rsidTr="00A1191B">
        <w:trPr>
          <w:gridAfter w:val="1"/>
          <w:wAfter w:w="7" w:type="dxa"/>
          <w:trHeight w:val="260"/>
        </w:trPr>
        <w:tc>
          <w:tcPr>
            <w:tcW w:w="6066" w:type="dxa"/>
            <w:tcBorders>
              <w:top w:val="nil"/>
              <w:left w:val="single" w:sz="8" w:space="0" w:color="auto"/>
              <w:bottom w:val="single" w:sz="4" w:space="0" w:color="auto"/>
              <w:right w:val="single" w:sz="4" w:space="0" w:color="auto"/>
            </w:tcBorders>
            <w:shd w:val="clear" w:color="auto" w:fill="auto"/>
            <w:noWrap/>
            <w:vAlign w:val="bottom"/>
          </w:tcPr>
          <w:p w14:paraId="76F39B3A" w14:textId="113377E6" w:rsidR="00D14F92" w:rsidRPr="00BD416B" w:rsidRDefault="002325A4" w:rsidP="00D14F92">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4" w:space="0" w:color="auto"/>
            </w:tcBorders>
            <w:shd w:val="clear" w:color="000000" w:fill="FFF2CC"/>
            <w:noWrap/>
            <w:vAlign w:val="center"/>
          </w:tcPr>
          <w:p w14:paraId="7A96ED9D" w14:textId="1C1BDBBD" w:rsidR="00D14F92" w:rsidRPr="00336AC9" w:rsidRDefault="00D14F92" w:rsidP="00D14F92">
            <w:pPr>
              <w:jc w:val="center"/>
              <w:rPr>
                <w:rFonts w:ascii="Calibri" w:hAnsi="Calibri" w:cs="Calibri"/>
                <w:color w:val="000000"/>
                <w:sz w:val="16"/>
                <w:szCs w:val="16"/>
              </w:rPr>
            </w:pPr>
            <w:r w:rsidRPr="00336AC9">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0B268F75" w14:textId="479932C4" w:rsidR="00D14F92" w:rsidRPr="00BD416B" w:rsidRDefault="002325A4" w:rsidP="00D14F92">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615A32E0" w14:textId="1CB2CAAA"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908" w:type="dxa"/>
            <w:gridSpan w:val="2"/>
            <w:vMerge/>
            <w:tcBorders>
              <w:left w:val="nil"/>
              <w:bottom w:val="nil"/>
              <w:right w:val="single" w:sz="8" w:space="0" w:color="auto"/>
            </w:tcBorders>
            <w:shd w:val="clear" w:color="000000" w:fill="D9E1F2"/>
            <w:noWrap/>
            <w:vAlign w:val="bottom"/>
            <w:hideMark/>
          </w:tcPr>
          <w:p w14:paraId="34E54143" w14:textId="47EFA658" w:rsidR="00D14F92" w:rsidRPr="004D0A11" w:rsidRDefault="00D14F92" w:rsidP="00D14F92">
            <w:pPr>
              <w:jc w:val="center"/>
              <w:rPr>
                <w:rFonts w:ascii="Calibri" w:hAnsi="Calibri" w:cs="Calibri"/>
                <w:color w:val="000000"/>
                <w:sz w:val="20"/>
              </w:rPr>
            </w:pPr>
          </w:p>
        </w:tc>
      </w:tr>
      <w:tr w:rsidR="00D14F92" w:rsidRPr="004D0A11" w14:paraId="2DAEE542" w14:textId="77777777" w:rsidTr="00A1191B">
        <w:trPr>
          <w:gridAfter w:val="1"/>
          <w:wAfter w:w="7" w:type="dxa"/>
          <w:trHeight w:val="260"/>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216765CE" w14:textId="22045B0A" w:rsidR="00D14F92" w:rsidRPr="00BD416B" w:rsidRDefault="00D14F92" w:rsidP="00D14F92">
            <w:pPr>
              <w:rPr>
                <w:rFonts w:ascii="Calibri" w:hAnsi="Calibri" w:cs="Calibri"/>
                <w:color w:val="000000"/>
                <w:sz w:val="16"/>
                <w:szCs w:val="16"/>
              </w:rPr>
            </w:pPr>
            <w:r w:rsidRPr="00336AC9">
              <w:rPr>
                <w:rFonts w:ascii="Calibri" w:hAnsi="Calibri" w:cs="Calibri"/>
                <w:b/>
                <w:color w:val="000000"/>
                <w:sz w:val="16"/>
                <w:szCs w:val="16"/>
              </w:rPr>
              <w:t>5.1 Methods &amp; Techniques for Sustainability Studies:</w:t>
            </w:r>
            <w:r w:rsidRPr="00BD416B">
              <w:rPr>
                <w:rFonts w:ascii="Calibri" w:hAnsi="Calibri" w:cs="Calibri"/>
                <w:color w:val="000000"/>
                <w:sz w:val="16"/>
                <w:szCs w:val="16"/>
              </w:rPr>
              <w:t xml:space="preserve"> GEOG-G 338 Geographic Information Systems</w:t>
            </w:r>
          </w:p>
        </w:tc>
        <w:tc>
          <w:tcPr>
            <w:tcW w:w="486" w:type="dxa"/>
            <w:tcBorders>
              <w:top w:val="nil"/>
              <w:left w:val="nil"/>
              <w:bottom w:val="single" w:sz="4" w:space="0" w:color="auto"/>
              <w:right w:val="single" w:sz="4" w:space="0" w:color="auto"/>
            </w:tcBorders>
            <w:shd w:val="clear" w:color="000000" w:fill="FFF2CC"/>
            <w:noWrap/>
            <w:vAlign w:val="center"/>
          </w:tcPr>
          <w:p w14:paraId="16B95E83" w14:textId="74A568B7" w:rsidR="00D14F92" w:rsidRPr="00336AC9" w:rsidRDefault="00D14F92" w:rsidP="00D14F92">
            <w:pPr>
              <w:jc w:val="center"/>
              <w:rPr>
                <w:rFonts w:ascii="Calibri" w:hAnsi="Calibri" w:cs="Calibri"/>
                <w:color w:val="000000"/>
                <w:sz w:val="16"/>
                <w:szCs w:val="16"/>
              </w:rPr>
            </w:pPr>
            <w:r>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606B96CA" w14:textId="54C29EAB" w:rsidR="00D14F92" w:rsidRPr="00BD416B" w:rsidRDefault="00D14F92" w:rsidP="00D14F92">
            <w:pPr>
              <w:rPr>
                <w:rFonts w:ascii="Calibri" w:hAnsi="Calibri" w:cs="Calibri"/>
                <w:color w:val="000000"/>
                <w:sz w:val="16"/>
                <w:szCs w:val="16"/>
              </w:rPr>
            </w:pPr>
            <w:r w:rsidRPr="00336AC9">
              <w:rPr>
                <w:rFonts w:ascii="Calibri" w:hAnsi="Calibri" w:cs="Calibri"/>
                <w:b/>
                <w:color w:val="000000"/>
                <w:sz w:val="16"/>
                <w:szCs w:val="16"/>
              </w:rPr>
              <w:t>7. Sustainability Electives:</w:t>
            </w:r>
            <w:r w:rsidRPr="00BD416B">
              <w:rPr>
                <w:rFonts w:ascii="Calibri" w:hAnsi="Calibri" w:cs="Calibri"/>
                <w:color w:val="000000"/>
                <w:sz w:val="16"/>
                <w:szCs w:val="16"/>
              </w:rPr>
              <w:t xml:space="preserve"> GEOG-G </w:t>
            </w:r>
            <w:r>
              <w:rPr>
                <w:rFonts w:ascii="Calibri" w:hAnsi="Calibri" w:cs="Calibri"/>
                <w:color w:val="000000"/>
                <w:sz w:val="16"/>
                <w:szCs w:val="16"/>
              </w:rPr>
              <w:t>4</w:t>
            </w:r>
            <w:r w:rsidRPr="00BD416B">
              <w:rPr>
                <w:rFonts w:ascii="Calibri" w:hAnsi="Calibri" w:cs="Calibri"/>
                <w:color w:val="000000"/>
                <w:sz w:val="16"/>
                <w:szCs w:val="16"/>
              </w:rPr>
              <w:t>38 Geographic Information Systems</w:t>
            </w:r>
            <w:r>
              <w:rPr>
                <w:rFonts w:ascii="Calibri" w:hAnsi="Calibri" w:cs="Calibri"/>
                <w:color w:val="000000"/>
                <w:sz w:val="16"/>
                <w:szCs w:val="16"/>
              </w:rPr>
              <w:t xml:space="preserve"> II</w:t>
            </w:r>
          </w:p>
        </w:tc>
        <w:tc>
          <w:tcPr>
            <w:tcW w:w="486" w:type="dxa"/>
            <w:tcBorders>
              <w:top w:val="nil"/>
              <w:left w:val="nil"/>
              <w:bottom w:val="single" w:sz="4" w:space="0" w:color="auto"/>
              <w:right w:val="single" w:sz="8" w:space="0" w:color="auto"/>
            </w:tcBorders>
            <w:shd w:val="clear" w:color="000000" w:fill="FFF2CC"/>
            <w:noWrap/>
            <w:vAlign w:val="bottom"/>
          </w:tcPr>
          <w:p w14:paraId="1A849D00" w14:textId="024E287F"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single" w:sz="4" w:space="0" w:color="auto"/>
              <w:left w:val="nil"/>
              <w:bottom w:val="single" w:sz="4" w:space="0" w:color="auto"/>
              <w:right w:val="single" w:sz="4" w:space="0" w:color="auto"/>
            </w:tcBorders>
            <w:shd w:val="clear" w:color="000000" w:fill="D9E1F2"/>
            <w:noWrap/>
            <w:vAlign w:val="bottom"/>
            <w:hideMark/>
          </w:tcPr>
          <w:p w14:paraId="6C87C5C4"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Fall III</w:t>
            </w:r>
          </w:p>
        </w:tc>
        <w:tc>
          <w:tcPr>
            <w:tcW w:w="558" w:type="dxa"/>
            <w:tcBorders>
              <w:top w:val="single" w:sz="4" w:space="0" w:color="auto"/>
              <w:left w:val="nil"/>
              <w:bottom w:val="single" w:sz="4" w:space="0" w:color="auto"/>
              <w:right w:val="single" w:sz="8" w:space="0" w:color="auto"/>
            </w:tcBorders>
            <w:shd w:val="clear" w:color="000000" w:fill="D9E1F2"/>
            <w:noWrap/>
            <w:vAlign w:val="bottom"/>
            <w:hideMark/>
          </w:tcPr>
          <w:p w14:paraId="2FBAD5F5" w14:textId="77777777" w:rsidR="00D14F92" w:rsidRPr="004D0A11" w:rsidRDefault="00D14F92" w:rsidP="00D14F92">
            <w:pPr>
              <w:jc w:val="center"/>
              <w:rPr>
                <w:rFonts w:ascii="Calibri" w:hAnsi="Calibri" w:cs="Calibri"/>
                <w:color w:val="000000"/>
                <w:sz w:val="20"/>
              </w:rPr>
            </w:pPr>
            <w:r w:rsidRPr="004D0A11">
              <w:rPr>
                <w:rFonts w:ascii="Calibri" w:hAnsi="Calibri" w:cs="Calibri"/>
                <w:color w:val="000000"/>
                <w:sz w:val="20"/>
              </w:rPr>
              <w:t>15</w:t>
            </w:r>
          </w:p>
        </w:tc>
      </w:tr>
      <w:tr w:rsidR="00D14F92" w:rsidRPr="004D0A11" w14:paraId="57A2310B" w14:textId="77777777" w:rsidTr="00A1191B">
        <w:trPr>
          <w:gridAfter w:val="1"/>
          <w:wAfter w:w="7" w:type="dxa"/>
          <w:trHeight w:val="80"/>
        </w:trPr>
        <w:tc>
          <w:tcPr>
            <w:tcW w:w="6066" w:type="dxa"/>
            <w:tcBorders>
              <w:top w:val="nil"/>
              <w:left w:val="single" w:sz="8" w:space="0" w:color="auto"/>
              <w:bottom w:val="single" w:sz="4" w:space="0" w:color="auto"/>
              <w:right w:val="single" w:sz="4" w:space="0" w:color="auto"/>
            </w:tcBorders>
            <w:shd w:val="clear" w:color="auto" w:fill="auto"/>
            <w:noWrap/>
            <w:vAlign w:val="bottom"/>
          </w:tcPr>
          <w:p w14:paraId="299DD2DE" w14:textId="2FA4407F" w:rsidR="00D14F92" w:rsidRPr="00336AC9" w:rsidRDefault="00D14F92" w:rsidP="00D14F92">
            <w:pPr>
              <w:rPr>
                <w:rFonts w:ascii="Calibri" w:hAnsi="Calibri" w:cs="Calibri"/>
                <w:color w:val="000000" w:themeColor="text1"/>
                <w:sz w:val="16"/>
                <w:szCs w:val="16"/>
              </w:rPr>
            </w:pPr>
            <w:r w:rsidRPr="00336AC9">
              <w:rPr>
                <w:rFonts w:ascii="Calibri" w:hAnsi="Calibri" w:cs="Calibri"/>
                <w:b/>
                <w:color w:val="000000" w:themeColor="text1"/>
                <w:sz w:val="16"/>
                <w:szCs w:val="16"/>
              </w:rPr>
              <w:t>6. Business &amp; Economics of Sustainability:</w:t>
            </w:r>
            <w:r>
              <w:rPr>
                <w:rFonts w:ascii="Calibri" w:hAnsi="Calibri" w:cs="Calibri"/>
                <w:b/>
                <w:color w:val="000000" w:themeColor="text1"/>
                <w:sz w:val="16"/>
                <w:szCs w:val="16"/>
              </w:rPr>
              <w:t xml:space="preserve"> </w:t>
            </w:r>
            <w:r w:rsidRPr="00336AC9">
              <w:rPr>
                <w:rFonts w:ascii="Calibri" w:hAnsi="Calibri" w:cs="Calibri"/>
                <w:color w:val="000000" w:themeColor="text1"/>
                <w:sz w:val="16"/>
                <w:szCs w:val="16"/>
              </w:rPr>
              <w:t>GEOG-G 314</w:t>
            </w:r>
            <w:r>
              <w:rPr>
                <w:rFonts w:ascii="Calibri" w:hAnsi="Calibri" w:cs="Calibri"/>
                <w:color w:val="000000" w:themeColor="text1"/>
                <w:sz w:val="16"/>
                <w:szCs w:val="16"/>
              </w:rPr>
              <w:t xml:space="preserve"> </w:t>
            </w:r>
            <w:r w:rsidRPr="00336AC9">
              <w:rPr>
                <w:rFonts w:ascii="Calibri" w:hAnsi="Calibri" w:cs="Calibri"/>
                <w:color w:val="000000" w:themeColor="text1"/>
                <w:sz w:val="16"/>
                <w:szCs w:val="16"/>
              </w:rPr>
              <w:t>Urban Geography: Urbanization &amp; Associated Land Uses in Environmental Perspective</w:t>
            </w:r>
          </w:p>
        </w:tc>
        <w:tc>
          <w:tcPr>
            <w:tcW w:w="486" w:type="dxa"/>
            <w:tcBorders>
              <w:top w:val="nil"/>
              <w:left w:val="nil"/>
              <w:bottom w:val="single" w:sz="4" w:space="0" w:color="auto"/>
              <w:right w:val="single" w:sz="4" w:space="0" w:color="auto"/>
            </w:tcBorders>
            <w:shd w:val="clear" w:color="000000" w:fill="FFF2CC"/>
            <w:noWrap/>
            <w:vAlign w:val="center"/>
          </w:tcPr>
          <w:p w14:paraId="26AF69D7" w14:textId="5CA6308C" w:rsidR="00D14F92" w:rsidRPr="00336AC9" w:rsidRDefault="00D14F92" w:rsidP="00D14F92">
            <w:pPr>
              <w:jc w:val="center"/>
              <w:rPr>
                <w:rFonts w:ascii="Calibri" w:hAnsi="Calibri" w:cs="Calibri"/>
                <w:color w:val="000000"/>
                <w:sz w:val="16"/>
                <w:szCs w:val="16"/>
              </w:rPr>
            </w:pPr>
            <w:r>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327C12C1" w14:textId="5A898BA3" w:rsidR="00D14F92" w:rsidRPr="00BD416B" w:rsidRDefault="002325A4" w:rsidP="002325A4">
            <w:pPr>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5CE8520D" w14:textId="2E28A30E"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nil"/>
              <w:left w:val="nil"/>
              <w:bottom w:val="single" w:sz="4" w:space="0" w:color="auto"/>
              <w:right w:val="single" w:sz="4" w:space="0" w:color="auto"/>
            </w:tcBorders>
            <w:shd w:val="clear" w:color="000000" w:fill="D9E1F2"/>
            <w:noWrap/>
            <w:vAlign w:val="bottom"/>
            <w:hideMark/>
          </w:tcPr>
          <w:p w14:paraId="57A091B1"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Spring III</w:t>
            </w:r>
          </w:p>
        </w:tc>
        <w:tc>
          <w:tcPr>
            <w:tcW w:w="558" w:type="dxa"/>
            <w:tcBorders>
              <w:top w:val="nil"/>
              <w:left w:val="nil"/>
              <w:bottom w:val="single" w:sz="4" w:space="0" w:color="auto"/>
              <w:right w:val="single" w:sz="8" w:space="0" w:color="auto"/>
            </w:tcBorders>
            <w:shd w:val="clear" w:color="000000" w:fill="D9E1F2"/>
            <w:noWrap/>
            <w:vAlign w:val="bottom"/>
            <w:hideMark/>
          </w:tcPr>
          <w:p w14:paraId="46020C64" w14:textId="182B8971" w:rsidR="00D14F92" w:rsidRPr="004D0A11" w:rsidRDefault="005B0AF3" w:rsidP="00D14F92">
            <w:pPr>
              <w:jc w:val="center"/>
              <w:rPr>
                <w:rFonts w:ascii="Calibri" w:hAnsi="Calibri" w:cs="Calibri"/>
                <w:color w:val="000000"/>
                <w:sz w:val="20"/>
              </w:rPr>
            </w:pPr>
            <w:r>
              <w:rPr>
                <w:rFonts w:ascii="Calibri" w:hAnsi="Calibri" w:cs="Calibri"/>
                <w:color w:val="000000"/>
                <w:sz w:val="20"/>
              </w:rPr>
              <w:t>15</w:t>
            </w:r>
          </w:p>
        </w:tc>
      </w:tr>
      <w:tr w:rsidR="00D14F92" w:rsidRPr="004D0A11" w14:paraId="2A514DF5" w14:textId="77777777" w:rsidTr="00A1191B">
        <w:trPr>
          <w:gridAfter w:val="1"/>
          <w:wAfter w:w="7" w:type="dxa"/>
          <w:trHeight w:val="188"/>
        </w:trPr>
        <w:tc>
          <w:tcPr>
            <w:tcW w:w="6066" w:type="dxa"/>
            <w:tcBorders>
              <w:top w:val="nil"/>
              <w:left w:val="single" w:sz="8" w:space="0" w:color="auto"/>
              <w:bottom w:val="single" w:sz="8" w:space="0" w:color="auto"/>
              <w:right w:val="single" w:sz="4" w:space="0" w:color="auto"/>
            </w:tcBorders>
            <w:shd w:val="clear" w:color="auto" w:fill="auto"/>
            <w:noWrap/>
            <w:vAlign w:val="center"/>
          </w:tcPr>
          <w:p w14:paraId="04404F3D" w14:textId="570B9565" w:rsidR="00D14F92" w:rsidRPr="00BD416B" w:rsidRDefault="002325A4" w:rsidP="002325A4">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8" w:space="0" w:color="auto"/>
              <w:right w:val="single" w:sz="4" w:space="0" w:color="auto"/>
            </w:tcBorders>
            <w:shd w:val="clear" w:color="000000" w:fill="FFF2CC"/>
            <w:noWrap/>
            <w:vAlign w:val="center"/>
          </w:tcPr>
          <w:p w14:paraId="322C7B47" w14:textId="1ABC8F69" w:rsidR="00D14F92" w:rsidRPr="00336AC9"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5580" w:type="dxa"/>
            <w:tcBorders>
              <w:top w:val="nil"/>
              <w:left w:val="nil"/>
              <w:bottom w:val="single" w:sz="8" w:space="0" w:color="auto"/>
              <w:right w:val="single" w:sz="4" w:space="0" w:color="auto"/>
            </w:tcBorders>
            <w:shd w:val="clear" w:color="auto" w:fill="auto"/>
            <w:noWrap/>
            <w:vAlign w:val="center"/>
          </w:tcPr>
          <w:p w14:paraId="6F821B65" w14:textId="2CEC2F26" w:rsidR="00D14F92" w:rsidRPr="00BD416B" w:rsidRDefault="002325A4" w:rsidP="002325A4">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8" w:space="0" w:color="auto"/>
              <w:right w:val="single" w:sz="8" w:space="0" w:color="auto"/>
            </w:tcBorders>
            <w:shd w:val="clear" w:color="000000" w:fill="FFF2CC"/>
            <w:noWrap/>
            <w:vAlign w:val="bottom"/>
          </w:tcPr>
          <w:p w14:paraId="6D61F244" w14:textId="7A251BDA" w:rsidR="00D14F92" w:rsidRPr="00A1191B"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nil"/>
              <w:left w:val="nil"/>
              <w:bottom w:val="single" w:sz="8" w:space="0" w:color="auto"/>
              <w:right w:val="single" w:sz="4" w:space="0" w:color="auto"/>
            </w:tcBorders>
            <w:shd w:val="clear" w:color="000000" w:fill="D9E1F2"/>
            <w:noWrap/>
            <w:vAlign w:val="bottom"/>
            <w:hideMark/>
          </w:tcPr>
          <w:p w14:paraId="61980F37"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 xml:space="preserve">AY Credits = </w:t>
            </w:r>
          </w:p>
        </w:tc>
        <w:tc>
          <w:tcPr>
            <w:tcW w:w="558" w:type="dxa"/>
            <w:tcBorders>
              <w:top w:val="nil"/>
              <w:left w:val="nil"/>
              <w:bottom w:val="single" w:sz="8" w:space="0" w:color="auto"/>
              <w:right w:val="single" w:sz="8" w:space="0" w:color="auto"/>
            </w:tcBorders>
            <w:shd w:val="clear" w:color="000000" w:fill="D9E1F2"/>
            <w:noWrap/>
            <w:vAlign w:val="bottom"/>
            <w:hideMark/>
          </w:tcPr>
          <w:p w14:paraId="218C9C34" w14:textId="09EDFF3C" w:rsidR="00D14F92" w:rsidRPr="004D0A11" w:rsidRDefault="00D14F92" w:rsidP="00D14F92">
            <w:pPr>
              <w:jc w:val="center"/>
              <w:rPr>
                <w:rFonts w:ascii="Calibri" w:hAnsi="Calibri" w:cs="Calibri"/>
                <w:color w:val="000000"/>
                <w:sz w:val="20"/>
              </w:rPr>
            </w:pPr>
            <w:r>
              <w:rPr>
                <w:rFonts w:ascii="Calibri" w:hAnsi="Calibri" w:cs="Calibri"/>
                <w:color w:val="000000"/>
                <w:sz w:val="20"/>
              </w:rPr>
              <w:t>30</w:t>
            </w:r>
          </w:p>
        </w:tc>
      </w:tr>
      <w:tr w:rsidR="00D14F92" w:rsidRPr="004D0A11" w14:paraId="0A9EB0BF" w14:textId="77777777" w:rsidTr="002325A4">
        <w:trPr>
          <w:trHeight w:val="169"/>
        </w:trPr>
        <w:tc>
          <w:tcPr>
            <w:tcW w:w="14533" w:type="dxa"/>
            <w:gridSpan w:val="7"/>
            <w:tcBorders>
              <w:top w:val="single" w:sz="8" w:space="0" w:color="auto"/>
              <w:left w:val="single" w:sz="8" w:space="0" w:color="auto"/>
              <w:bottom w:val="nil"/>
              <w:right w:val="single" w:sz="8" w:space="0" w:color="000000"/>
            </w:tcBorders>
            <w:shd w:val="clear" w:color="000000" w:fill="E2EFDA"/>
            <w:noWrap/>
            <w:vAlign w:val="bottom"/>
            <w:hideMark/>
          </w:tcPr>
          <w:p w14:paraId="0C288C65" w14:textId="77777777" w:rsidR="00D14F92" w:rsidRPr="004D0A11" w:rsidRDefault="00D14F92" w:rsidP="00D14F92">
            <w:pPr>
              <w:ind w:right="2576"/>
              <w:jc w:val="center"/>
              <w:rPr>
                <w:rFonts w:ascii="Calibri" w:hAnsi="Calibri" w:cs="Calibri"/>
                <w:b/>
                <w:bCs/>
                <w:color w:val="000000"/>
                <w:szCs w:val="22"/>
              </w:rPr>
            </w:pPr>
            <w:r w:rsidRPr="004D0A11">
              <w:rPr>
                <w:rFonts w:ascii="Calibri" w:hAnsi="Calibri" w:cs="Calibri"/>
                <w:b/>
                <w:bCs/>
                <w:color w:val="000000"/>
                <w:szCs w:val="22"/>
              </w:rPr>
              <w:t>Senior Year</w:t>
            </w:r>
          </w:p>
        </w:tc>
      </w:tr>
      <w:tr w:rsidR="00D14F92" w:rsidRPr="004D0A11" w14:paraId="1B928A99" w14:textId="77777777" w:rsidTr="002325A4">
        <w:trPr>
          <w:gridAfter w:val="1"/>
          <w:wAfter w:w="7" w:type="dxa"/>
          <w:trHeight w:val="70"/>
        </w:trPr>
        <w:tc>
          <w:tcPr>
            <w:tcW w:w="606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14:paraId="04EF4FC1" w14:textId="77777777" w:rsidR="00D14F92" w:rsidRPr="002325A4" w:rsidRDefault="00D14F92" w:rsidP="00D14F92">
            <w:pPr>
              <w:jc w:val="center"/>
              <w:rPr>
                <w:rFonts w:ascii="Calibri" w:hAnsi="Calibri" w:cs="Calibri"/>
                <w:b/>
                <w:bCs/>
                <w:color w:val="000000"/>
                <w:sz w:val="20"/>
              </w:rPr>
            </w:pPr>
            <w:r w:rsidRPr="002325A4">
              <w:rPr>
                <w:rFonts w:ascii="Calibri" w:hAnsi="Calibri" w:cs="Calibri"/>
                <w:b/>
                <w:bCs/>
                <w:color w:val="000000"/>
                <w:sz w:val="20"/>
              </w:rPr>
              <w:t xml:space="preserve">Fall Semester </w:t>
            </w:r>
          </w:p>
        </w:tc>
        <w:tc>
          <w:tcPr>
            <w:tcW w:w="486" w:type="dxa"/>
            <w:tcBorders>
              <w:top w:val="single" w:sz="8" w:space="0" w:color="auto"/>
              <w:left w:val="nil"/>
              <w:bottom w:val="single" w:sz="4" w:space="0" w:color="auto"/>
              <w:right w:val="single" w:sz="4" w:space="0" w:color="auto"/>
            </w:tcBorders>
            <w:shd w:val="clear" w:color="000000" w:fill="000000"/>
            <w:noWrap/>
            <w:vAlign w:val="center"/>
            <w:hideMark/>
          </w:tcPr>
          <w:p w14:paraId="6BD353B6" w14:textId="77777777" w:rsidR="00D14F92" w:rsidRPr="002325A4" w:rsidRDefault="00D14F92" w:rsidP="00D14F92">
            <w:pPr>
              <w:ind w:firstLineChars="100" w:firstLine="200"/>
              <w:rPr>
                <w:rFonts w:ascii="Calibri" w:hAnsi="Calibri" w:cs="Calibri"/>
                <w:color w:val="000000"/>
                <w:sz w:val="20"/>
              </w:rPr>
            </w:pPr>
            <w:r w:rsidRPr="002325A4">
              <w:rPr>
                <w:rFonts w:ascii="Calibri" w:hAnsi="Calibri" w:cs="Calibri"/>
                <w:color w:val="000000"/>
                <w:sz w:val="20"/>
              </w:rPr>
              <w:t> </w:t>
            </w:r>
          </w:p>
        </w:tc>
        <w:tc>
          <w:tcPr>
            <w:tcW w:w="5580" w:type="dxa"/>
            <w:tcBorders>
              <w:top w:val="single" w:sz="8" w:space="0" w:color="auto"/>
              <w:left w:val="nil"/>
              <w:bottom w:val="single" w:sz="4" w:space="0" w:color="auto"/>
              <w:right w:val="single" w:sz="4" w:space="0" w:color="auto"/>
            </w:tcBorders>
            <w:shd w:val="clear" w:color="000000" w:fill="C6E0B4"/>
            <w:vAlign w:val="bottom"/>
            <w:hideMark/>
          </w:tcPr>
          <w:p w14:paraId="253F5A97" w14:textId="77777777" w:rsidR="00D14F92" w:rsidRPr="002325A4" w:rsidRDefault="00D14F92" w:rsidP="00D14F92">
            <w:pPr>
              <w:jc w:val="center"/>
              <w:rPr>
                <w:rFonts w:ascii="Calibri" w:hAnsi="Calibri" w:cs="Calibri"/>
                <w:b/>
                <w:bCs/>
                <w:color w:val="000000"/>
                <w:sz w:val="20"/>
              </w:rPr>
            </w:pPr>
            <w:r w:rsidRPr="002325A4">
              <w:rPr>
                <w:rFonts w:ascii="Calibri" w:hAnsi="Calibri" w:cs="Calibri"/>
                <w:b/>
                <w:bCs/>
                <w:color w:val="000000"/>
                <w:sz w:val="20"/>
              </w:rPr>
              <w:t>Spring Semester</w:t>
            </w:r>
          </w:p>
        </w:tc>
        <w:tc>
          <w:tcPr>
            <w:tcW w:w="486" w:type="dxa"/>
            <w:tcBorders>
              <w:top w:val="single" w:sz="8" w:space="0" w:color="auto"/>
              <w:left w:val="nil"/>
              <w:bottom w:val="single" w:sz="4" w:space="0" w:color="auto"/>
              <w:right w:val="single" w:sz="8" w:space="0" w:color="auto"/>
            </w:tcBorders>
            <w:shd w:val="clear" w:color="000000" w:fill="000000"/>
            <w:noWrap/>
            <w:vAlign w:val="center"/>
            <w:hideMark/>
          </w:tcPr>
          <w:p w14:paraId="0A8314DF" w14:textId="77777777" w:rsidR="00D14F92" w:rsidRPr="004D0A11" w:rsidRDefault="00D14F92" w:rsidP="00D14F92">
            <w:pPr>
              <w:ind w:firstLineChars="100" w:firstLine="220"/>
              <w:rPr>
                <w:rFonts w:ascii="Calibri" w:hAnsi="Calibri" w:cs="Calibri"/>
                <w:color w:val="000000"/>
                <w:szCs w:val="22"/>
              </w:rPr>
            </w:pPr>
            <w:r w:rsidRPr="004D0A11">
              <w:rPr>
                <w:rFonts w:ascii="Calibri" w:hAnsi="Calibri" w:cs="Calibri"/>
                <w:color w:val="000000"/>
                <w:szCs w:val="22"/>
              </w:rPr>
              <w:t> </w:t>
            </w:r>
          </w:p>
        </w:tc>
        <w:tc>
          <w:tcPr>
            <w:tcW w:w="1908" w:type="dxa"/>
            <w:gridSpan w:val="2"/>
            <w:vMerge w:val="restart"/>
            <w:tcBorders>
              <w:top w:val="nil"/>
              <w:left w:val="nil"/>
              <w:right w:val="single" w:sz="8" w:space="0" w:color="auto"/>
            </w:tcBorders>
            <w:shd w:val="clear" w:color="000000" w:fill="E2EFDA"/>
            <w:noWrap/>
            <w:vAlign w:val="bottom"/>
            <w:hideMark/>
          </w:tcPr>
          <w:p w14:paraId="46288567" w14:textId="54E6D92B" w:rsidR="00D14F92" w:rsidRPr="004D0A11" w:rsidRDefault="00D14F92" w:rsidP="00D14F92">
            <w:pPr>
              <w:jc w:val="center"/>
              <w:rPr>
                <w:rFonts w:ascii="Calibri" w:hAnsi="Calibri" w:cs="Calibri"/>
                <w:color w:val="000000"/>
                <w:szCs w:val="22"/>
              </w:rPr>
            </w:pPr>
          </w:p>
        </w:tc>
      </w:tr>
      <w:tr w:rsidR="00D14F92" w:rsidRPr="004D0A11" w14:paraId="601E5CBD" w14:textId="77777777" w:rsidTr="00A1191B">
        <w:trPr>
          <w:gridAfter w:val="1"/>
          <w:wAfter w:w="7" w:type="dxa"/>
          <w:trHeight w:val="62"/>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39187C98" w14:textId="62582346" w:rsidR="00D14F92" w:rsidRPr="00336AC9" w:rsidRDefault="002325A4" w:rsidP="00D14F92">
            <w:pPr>
              <w:ind w:left="-19"/>
              <w:rPr>
                <w:rFonts w:ascii="Calibri" w:hAnsi="Calibri" w:cs="Calibri"/>
                <w:color w:val="000000"/>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4" w:space="0" w:color="auto"/>
            </w:tcBorders>
            <w:shd w:val="clear" w:color="000000" w:fill="FFF2CC"/>
            <w:noWrap/>
            <w:vAlign w:val="bottom"/>
          </w:tcPr>
          <w:p w14:paraId="7B709647" w14:textId="37A4D2CC" w:rsidR="00D14F92" w:rsidRPr="00336AC9" w:rsidRDefault="00D14F92" w:rsidP="00D14F92">
            <w:pPr>
              <w:jc w:val="center"/>
              <w:rPr>
                <w:rFonts w:ascii="Calibri" w:hAnsi="Calibri" w:cs="Calibri"/>
                <w:color w:val="000000"/>
                <w:sz w:val="16"/>
                <w:szCs w:val="16"/>
              </w:rPr>
            </w:pPr>
            <w:r w:rsidRPr="00336AC9">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vAlign w:val="center"/>
          </w:tcPr>
          <w:p w14:paraId="29421170" w14:textId="02883F31" w:rsidR="00D14F92" w:rsidRPr="00D14F92" w:rsidRDefault="00D14F92" w:rsidP="00D14F92">
            <w:pPr>
              <w:rPr>
                <w:rFonts w:ascii="Calibri" w:hAnsi="Calibri" w:cs="Calibri"/>
                <w:color w:val="000000"/>
                <w:sz w:val="16"/>
                <w:szCs w:val="16"/>
              </w:rPr>
            </w:pPr>
            <w:r w:rsidRPr="00D14F92">
              <w:rPr>
                <w:rFonts w:ascii="Calibri" w:hAnsi="Calibri" w:cs="Calibri"/>
                <w:b/>
                <w:color w:val="000000"/>
                <w:sz w:val="16"/>
                <w:szCs w:val="16"/>
              </w:rPr>
              <w:t xml:space="preserve">7. Sustainability Electives: </w:t>
            </w:r>
            <w:r w:rsidRPr="00D14F92">
              <w:rPr>
                <w:rFonts w:ascii="Calibri" w:hAnsi="Calibri" w:cs="Calibri"/>
                <w:color w:val="000000"/>
                <w:sz w:val="16"/>
                <w:szCs w:val="16"/>
              </w:rPr>
              <w:t>SUST-S 491 Internship in Sustainability</w:t>
            </w:r>
          </w:p>
        </w:tc>
        <w:tc>
          <w:tcPr>
            <w:tcW w:w="486" w:type="dxa"/>
            <w:tcBorders>
              <w:top w:val="nil"/>
              <w:left w:val="nil"/>
              <w:bottom w:val="single" w:sz="4" w:space="0" w:color="auto"/>
              <w:right w:val="single" w:sz="8" w:space="0" w:color="auto"/>
            </w:tcBorders>
            <w:shd w:val="clear" w:color="000000" w:fill="FFF2CC"/>
            <w:noWrap/>
            <w:vAlign w:val="bottom"/>
          </w:tcPr>
          <w:p w14:paraId="66A3C20A" w14:textId="3EF3FCA5" w:rsidR="00D14F92" w:rsidRPr="00D14F92" w:rsidRDefault="005B0AF3" w:rsidP="00D14F92">
            <w:pPr>
              <w:jc w:val="center"/>
              <w:rPr>
                <w:rFonts w:ascii="Calibri" w:hAnsi="Calibri" w:cs="Calibri"/>
                <w:color w:val="000000"/>
                <w:sz w:val="16"/>
                <w:szCs w:val="16"/>
              </w:rPr>
            </w:pPr>
            <w:r>
              <w:rPr>
                <w:rFonts w:ascii="Calibri" w:hAnsi="Calibri" w:cs="Calibri"/>
                <w:color w:val="000000"/>
                <w:sz w:val="16"/>
                <w:szCs w:val="16"/>
              </w:rPr>
              <w:t>3</w:t>
            </w:r>
          </w:p>
        </w:tc>
        <w:tc>
          <w:tcPr>
            <w:tcW w:w="1908" w:type="dxa"/>
            <w:gridSpan w:val="2"/>
            <w:vMerge/>
            <w:tcBorders>
              <w:left w:val="nil"/>
              <w:right w:val="single" w:sz="8" w:space="0" w:color="auto"/>
            </w:tcBorders>
            <w:shd w:val="clear" w:color="000000" w:fill="E2EFDA"/>
            <w:noWrap/>
            <w:vAlign w:val="bottom"/>
            <w:hideMark/>
          </w:tcPr>
          <w:p w14:paraId="4BDFB48D" w14:textId="0F63F7B1" w:rsidR="00D14F92" w:rsidRPr="004D0A11" w:rsidRDefault="00D14F92" w:rsidP="00D14F92">
            <w:pPr>
              <w:jc w:val="center"/>
              <w:rPr>
                <w:rFonts w:ascii="Calibri" w:hAnsi="Calibri" w:cs="Calibri"/>
                <w:color w:val="000000"/>
                <w:sz w:val="20"/>
              </w:rPr>
            </w:pPr>
          </w:p>
        </w:tc>
      </w:tr>
      <w:tr w:rsidR="00D14F92" w:rsidRPr="004D0A11" w14:paraId="1CE0D8FA" w14:textId="77777777" w:rsidTr="00A1191B">
        <w:trPr>
          <w:gridAfter w:val="1"/>
          <w:wAfter w:w="7" w:type="dxa"/>
          <w:trHeight w:val="152"/>
        </w:trPr>
        <w:tc>
          <w:tcPr>
            <w:tcW w:w="6066" w:type="dxa"/>
            <w:tcBorders>
              <w:top w:val="nil"/>
              <w:left w:val="single" w:sz="8" w:space="0" w:color="auto"/>
              <w:bottom w:val="single" w:sz="4" w:space="0" w:color="auto"/>
              <w:right w:val="single" w:sz="4" w:space="0" w:color="auto"/>
            </w:tcBorders>
            <w:shd w:val="clear" w:color="auto" w:fill="auto"/>
            <w:vAlign w:val="center"/>
          </w:tcPr>
          <w:p w14:paraId="07D89E7F" w14:textId="6714B194" w:rsidR="00D14F92" w:rsidRPr="00336AC9" w:rsidRDefault="00D14F92" w:rsidP="00D14F92">
            <w:pPr>
              <w:ind w:left="-19"/>
              <w:rPr>
                <w:rFonts w:ascii="Calibri" w:hAnsi="Calibri" w:cs="Calibri"/>
                <w:color w:val="000000"/>
                <w:sz w:val="16"/>
                <w:szCs w:val="16"/>
              </w:rPr>
            </w:pPr>
            <w:r w:rsidRPr="00336AC9">
              <w:rPr>
                <w:rFonts w:ascii="Calibri" w:hAnsi="Calibri" w:cs="Calibri"/>
                <w:color w:val="4472C4"/>
                <w:sz w:val="16"/>
                <w:szCs w:val="16"/>
              </w:rPr>
              <w:t>Career Course</w:t>
            </w:r>
          </w:p>
        </w:tc>
        <w:tc>
          <w:tcPr>
            <w:tcW w:w="486" w:type="dxa"/>
            <w:tcBorders>
              <w:top w:val="nil"/>
              <w:left w:val="nil"/>
              <w:bottom w:val="single" w:sz="4" w:space="0" w:color="auto"/>
              <w:right w:val="single" w:sz="4" w:space="0" w:color="auto"/>
            </w:tcBorders>
            <w:shd w:val="clear" w:color="000000" w:fill="FFF2CC"/>
            <w:noWrap/>
            <w:vAlign w:val="bottom"/>
          </w:tcPr>
          <w:p w14:paraId="1C452DD4" w14:textId="10D7DB26" w:rsidR="00D14F92" w:rsidRPr="00336AC9" w:rsidRDefault="00D14F92" w:rsidP="00D14F92">
            <w:pPr>
              <w:jc w:val="center"/>
              <w:rPr>
                <w:rFonts w:ascii="Calibri" w:hAnsi="Calibri" w:cs="Calibri"/>
                <w:color w:val="000000"/>
                <w:sz w:val="16"/>
                <w:szCs w:val="16"/>
              </w:rPr>
            </w:pPr>
            <w:r w:rsidRPr="00336AC9">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noWrap/>
            <w:vAlign w:val="center"/>
          </w:tcPr>
          <w:p w14:paraId="24FBE0A1" w14:textId="50EAAEB3" w:rsidR="00D14F92" w:rsidRPr="00D14F92" w:rsidRDefault="002325A4" w:rsidP="00D14F92">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6DE54652" w14:textId="5CF15474"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908" w:type="dxa"/>
            <w:gridSpan w:val="2"/>
            <w:vMerge/>
            <w:tcBorders>
              <w:left w:val="nil"/>
              <w:bottom w:val="nil"/>
              <w:right w:val="single" w:sz="8" w:space="0" w:color="auto"/>
            </w:tcBorders>
            <w:shd w:val="clear" w:color="000000" w:fill="E2EFDA"/>
            <w:noWrap/>
            <w:vAlign w:val="bottom"/>
            <w:hideMark/>
          </w:tcPr>
          <w:p w14:paraId="77D40C17" w14:textId="678025B3" w:rsidR="00D14F92" w:rsidRPr="004D0A11" w:rsidRDefault="00D14F92" w:rsidP="00D14F92">
            <w:pPr>
              <w:jc w:val="center"/>
              <w:rPr>
                <w:rFonts w:ascii="Calibri" w:hAnsi="Calibri" w:cs="Calibri"/>
                <w:color w:val="000000"/>
                <w:sz w:val="20"/>
              </w:rPr>
            </w:pPr>
          </w:p>
        </w:tc>
      </w:tr>
      <w:tr w:rsidR="00D14F92" w:rsidRPr="004D0A11" w14:paraId="0B8D5380" w14:textId="77777777" w:rsidTr="00A1191B">
        <w:trPr>
          <w:gridAfter w:val="1"/>
          <w:wAfter w:w="7" w:type="dxa"/>
          <w:trHeight w:val="300"/>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78F0A3CB" w14:textId="3FF2D032" w:rsidR="00D14F92" w:rsidRPr="00D14F92" w:rsidRDefault="00D14F92" w:rsidP="00D14F92">
            <w:pPr>
              <w:ind w:left="-19"/>
              <w:rPr>
                <w:rFonts w:ascii="Calibri" w:hAnsi="Calibri" w:cs="Calibri"/>
                <w:b/>
                <w:color w:val="000000"/>
                <w:sz w:val="16"/>
                <w:szCs w:val="16"/>
              </w:rPr>
            </w:pPr>
            <w:r w:rsidRPr="00D14F92">
              <w:rPr>
                <w:rFonts w:ascii="Calibri" w:hAnsi="Calibri" w:cs="Calibri"/>
                <w:b/>
                <w:color w:val="000000"/>
                <w:sz w:val="16"/>
                <w:szCs w:val="16"/>
              </w:rPr>
              <w:t>8. Sustainability Capstone:</w:t>
            </w:r>
            <w:r>
              <w:rPr>
                <w:rFonts w:ascii="Calibri" w:hAnsi="Calibri" w:cs="Calibri"/>
                <w:b/>
                <w:color w:val="000000"/>
                <w:sz w:val="16"/>
                <w:szCs w:val="16"/>
              </w:rPr>
              <w:t xml:space="preserve"> </w:t>
            </w:r>
            <w:r w:rsidRPr="00D14F92">
              <w:rPr>
                <w:rFonts w:ascii="Calibri" w:hAnsi="Calibri" w:cs="Calibri"/>
                <w:color w:val="000000"/>
                <w:sz w:val="16"/>
                <w:szCs w:val="16"/>
              </w:rPr>
              <w:t>SUST-C 490 Capstone in Sustainability</w:t>
            </w:r>
          </w:p>
        </w:tc>
        <w:tc>
          <w:tcPr>
            <w:tcW w:w="486" w:type="dxa"/>
            <w:tcBorders>
              <w:top w:val="nil"/>
              <w:left w:val="nil"/>
              <w:bottom w:val="single" w:sz="4" w:space="0" w:color="auto"/>
              <w:right w:val="single" w:sz="4" w:space="0" w:color="auto"/>
            </w:tcBorders>
            <w:shd w:val="clear" w:color="000000" w:fill="FFF2CC"/>
            <w:noWrap/>
            <w:vAlign w:val="center"/>
          </w:tcPr>
          <w:p w14:paraId="42C88CB2" w14:textId="27BACBF0" w:rsidR="00D14F92" w:rsidRPr="00336AC9" w:rsidRDefault="00D14F92" w:rsidP="00D14F92">
            <w:pPr>
              <w:jc w:val="center"/>
              <w:rPr>
                <w:rFonts w:ascii="Calibri" w:hAnsi="Calibri" w:cs="Calibri"/>
                <w:color w:val="000000"/>
                <w:sz w:val="16"/>
                <w:szCs w:val="16"/>
              </w:rPr>
            </w:pPr>
            <w:r>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noWrap/>
            <w:vAlign w:val="center"/>
          </w:tcPr>
          <w:p w14:paraId="22CA5C83" w14:textId="7CAF4416" w:rsidR="00D14F92" w:rsidRPr="00D14F92" w:rsidRDefault="002325A4" w:rsidP="00D14F92">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484BCAE2" w14:textId="70615E3C"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single" w:sz="4" w:space="0" w:color="auto"/>
              <w:left w:val="nil"/>
              <w:bottom w:val="single" w:sz="4" w:space="0" w:color="auto"/>
              <w:right w:val="single" w:sz="4" w:space="0" w:color="auto"/>
            </w:tcBorders>
            <w:shd w:val="clear" w:color="000000" w:fill="E2EFDA"/>
            <w:noWrap/>
            <w:vAlign w:val="bottom"/>
            <w:hideMark/>
          </w:tcPr>
          <w:p w14:paraId="1EB309E9"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Fall IV</w:t>
            </w:r>
          </w:p>
        </w:tc>
        <w:tc>
          <w:tcPr>
            <w:tcW w:w="558" w:type="dxa"/>
            <w:tcBorders>
              <w:top w:val="single" w:sz="4" w:space="0" w:color="auto"/>
              <w:left w:val="nil"/>
              <w:bottom w:val="single" w:sz="4" w:space="0" w:color="auto"/>
              <w:right w:val="single" w:sz="8" w:space="0" w:color="auto"/>
            </w:tcBorders>
            <w:shd w:val="clear" w:color="000000" w:fill="E2EFDA"/>
            <w:noWrap/>
            <w:vAlign w:val="bottom"/>
            <w:hideMark/>
          </w:tcPr>
          <w:p w14:paraId="558FDFE6" w14:textId="77777777" w:rsidR="00D14F92" w:rsidRPr="004D0A11" w:rsidRDefault="00D14F92" w:rsidP="00D14F92">
            <w:pPr>
              <w:jc w:val="center"/>
              <w:rPr>
                <w:rFonts w:ascii="Calibri" w:hAnsi="Calibri" w:cs="Calibri"/>
                <w:color w:val="000000"/>
                <w:sz w:val="20"/>
              </w:rPr>
            </w:pPr>
            <w:r w:rsidRPr="004D0A11">
              <w:rPr>
                <w:rFonts w:ascii="Calibri" w:hAnsi="Calibri" w:cs="Calibri"/>
                <w:color w:val="000000"/>
                <w:sz w:val="20"/>
              </w:rPr>
              <w:t>15</w:t>
            </w:r>
          </w:p>
        </w:tc>
      </w:tr>
      <w:tr w:rsidR="00D14F92" w:rsidRPr="004D0A11" w14:paraId="445729B0" w14:textId="77777777" w:rsidTr="00A1191B">
        <w:trPr>
          <w:gridAfter w:val="1"/>
          <w:wAfter w:w="7" w:type="dxa"/>
          <w:trHeight w:val="300"/>
        </w:trPr>
        <w:tc>
          <w:tcPr>
            <w:tcW w:w="6066" w:type="dxa"/>
            <w:tcBorders>
              <w:top w:val="nil"/>
              <w:left w:val="single" w:sz="8" w:space="0" w:color="auto"/>
              <w:bottom w:val="single" w:sz="4" w:space="0" w:color="auto"/>
              <w:right w:val="single" w:sz="4" w:space="0" w:color="auto"/>
            </w:tcBorders>
            <w:shd w:val="clear" w:color="auto" w:fill="auto"/>
            <w:noWrap/>
            <w:vAlign w:val="center"/>
          </w:tcPr>
          <w:p w14:paraId="47C8F9EA" w14:textId="63883F5B" w:rsidR="00D14F92" w:rsidRPr="00336AC9" w:rsidRDefault="002325A4" w:rsidP="002325A4">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4" w:space="0" w:color="auto"/>
            </w:tcBorders>
            <w:shd w:val="clear" w:color="000000" w:fill="FFF2CC"/>
            <w:noWrap/>
            <w:vAlign w:val="bottom"/>
          </w:tcPr>
          <w:p w14:paraId="04286A7E" w14:textId="18930B84" w:rsidR="00D14F92" w:rsidRPr="00336AC9"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5580" w:type="dxa"/>
            <w:tcBorders>
              <w:top w:val="nil"/>
              <w:left w:val="nil"/>
              <w:bottom w:val="single" w:sz="4" w:space="0" w:color="auto"/>
              <w:right w:val="single" w:sz="4" w:space="0" w:color="auto"/>
            </w:tcBorders>
            <w:shd w:val="clear" w:color="auto" w:fill="auto"/>
            <w:noWrap/>
            <w:vAlign w:val="center"/>
          </w:tcPr>
          <w:p w14:paraId="1D8A0724" w14:textId="221FB04B" w:rsidR="00D14F92" w:rsidRPr="004D0A11" w:rsidRDefault="002325A4" w:rsidP="00D14F92">
            <w:pPr>
              <w:rPr>
                <w:rFonts w:ascii="Calibri" w:hAnsi="Calibri" w:cs="Calibri"/>
                <w:color w:val="000000"/>
                <w:sz w:val="20"/>
              </w:rPr>
            </w:pPr>
            <w:r>
              <w:rPr>
                <w:rFonts w:ascii="Calibri" w:hAnsi="Calibri" w:cs="Calibri"/>
                <w:color w:val="4472C4"/>
                <w:sz w:val="16"/>
                <w:szCs w:val="16"/>
              </w:rPr>
              <w:t>Campus GenEd/Elective/Minor</w:t>
            </w:r>
          </w:p>
        </w:tc>
        <w:tc>
          <w:tcPr>
            <w:tcW w:w="486" w:type="dxa"/>
            <w:tcBorders>
              <w:top w:val="nil"/>
              <w:left w:val="nil"/>
              <w:bottom w:val="single" w:sz="4" w:space="0" w:color="auto"/>
              <w:right w:val="single" w:sz="8" w:space="0" w:color="auto"/>
            </w:tcBorders>
            <w:shd w:val="clear" w:color="000000" w:fill="FFF2CC"/>
            <w:noWrap/>
            <w:vAlign w:val="bottom"/>
          </w:tcPr>
          <w:p w14:paraId="5340BFBA" w14:textId="530F2A7F" w:rsidR="00D14F92" w:rsidRPr="00D14F92" w:rsidRDefault="00D14F92" w:rsidP="00D14F92">
            <w:pPr>
              <w:jc w:val="center"/>
              <w:rPr>
                <w:rFonts w:ascii="Calibri" w:hAnsi="Calibri" w:cs="Calibri"/>
                <w:color w:val="000000"/>
                <w:sz w:val="16"/>
                <w:szCs w:val="16"/>
              </w:rPr>
            </w:pPr>
            <w:r w:rsidRPr="00D14F92">
              <w:rPr>
                <w:rFonts w:ascii="Calibri" w:hAnsi="Calibri" w:cs="Calibri"/>
                <w:color w:val="000000"/>
                <w:sz w:val="16"/>
                <w:szCs w:val="16"/>
              </w:rPr>
              <w:t>3</w:t>
            </w:r>
          </w:p>
        </w:tc>
        <w:tc>
          <w:tcPr>
            <w:tcW w:w="1350" w:type="dxa"/>
            <w:tcBorders>
              <w:top w:val="nil"/>
              <w:left w:val="nil"/>
              <w:bottom w:val="nil"/>
              <w:right w:val="single" w:sz="4" w:space="0" w:color="auto"/>
            </w:tcBorders>
            <w:shd w:val="clear" w:color="000000" w:fill="E2EFDA"/>
            <w:noWrap/>
            <w:vAlign w:val="bottom"/>
            <w:hideMark/>
          </w:tcPr>
          <w:p w14:paraId="76081FA1" w14:textId="77777777" w:rsidR="00D14F92" w:rsidRPr="004D0A11" w:rsidRDefault="00D14F92" w:rsidP="00D14F92">
            <w:pPr>
              <w:jc w:val="right"/>
              <w:rPr>
                <w:rFonts w:ascii="Calibri" w:hAnsi="Calibri" w:cs="Calibri"/>
                <w:b/>
                <w:bCs/>
                <w:color w:val="000000"/>
                <w:sz w:val="20"/>
              </w:rPr>
            </w:pPr>
            <w:r w:rsidRPr="004D0A11">
              <w:rPr>
                <w:rFonts w:ascii="Calibri" w:hAnsi="Calibri" w:cs="Calibri"/>
                <w:b/>
                <w:bCs/>
                <w:color w:val="000000"/>
                <w:sz w:val="20"/>
              </w:rPr>
              <w:t>Spring IV</w:t>
            </w:r>
          </w:p>
        </w:tc>
        <w:tc>
          <w:tcPr>
            <w:tcW w:w="558" w:type="dxa"/>
            <w:tcBorders>
              <w:top w:val="nil"/>
              <w:left w:val="nil"/>
              <w:bottom w:val="nil"/>
              <w:right w:val="single" w:sz="8" w:space="0" w:color="auto"/>
            </w:tcBorders>
            <w:shd w:val="clear" w:color="000000" w:fill="E2EFDA"/>
            <w:noWrap/>
            <w:vAlign w:val="bottom"/>
            <w:hideMark/>
          </w:tcPr>
          <w:p w14:paraId="30B25442" w14:textId="272502FB" w:rsidR="00D14F92" w:rsidRPr="004D0A11" w:rsidRDefault="002325A4" w:rsidP="00D14F92">
            <w:pPr>
              <w:jc w:val="center"/>
              <w:rPr>
                <w:rFonts w:ascii="Calibri" w:hAnsi="Calibri" w:cs="Calibri"/>
                <w:color w:val="000000"/>
                <w:sz w:val="20"/>
              </w:rPr>
            </w:pPr>
            <w:r>
              <w:rPr>
                <w:rFonts w:ascii="Calibri" w:hAnsi="Calibri" w:cs="Calibri"/>
                <w:color w:val="000000"/>
                <w:sz w:val="20"/>
              </w:rPr>
              <w:t>16</w:t>
            </w:r>
          </w:p>
        </w:tc>
      </w:tr>
      <w:tr w:rsidR="002325A4" w:rsidRPr="004D0A11" w14:paraId="5A309162" w14:textId="77777777" w:rsidTr="00A1191B">
        <w:trPr>
          <w:gridAfter w:val="1"/>
          <w:wAfter w:w="7" w:type="dxa"/>
          <w:trHeight w:val="315"/>
        </w:trPr>
        <w:tc>
          <w:tcPr>
            <w:tcW w:w="6066" w:type="dxa"/>
            <w:tcBorders>
              <w:top w:val="nil"/>
              <w:left w:val="single" w:sz="8" w:space="0" w:color="auto"/>
              <w:bottom w:val="single" w:sz="8" w:space="0" w:color="auto"/>
              <w:right w:val="single" w:sz="4" w:space="0" w:color="auto"/>
            </w:tcBorders>
            <w:shd w:val="clear" w:color="auto" w:fill="auto"/>
            <w:noWrap/>
            <w:vAlign w:val="center"/>
          </w:tcPr>
          <w:p w14:paraId="5EE72A3D" w14:textId="04D536A3" w:rsidR="002325A4" w:rsidRPr="00D14F92" w:rsidRDefault="002325A4" w:rsidP="002325A4">
            <w:pPr>
              <w:ind w:left="-19"/>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8" w:space="0" w:color="auto"/>
              <w:right w:val="single" w:sz="4" w:space="0" w:color="auto"/>
            </w:tcBorders>
            <w:shd w:val="clear" w:color="000000" w:fill="FFF2CC"/>
            <w:noWrap/>
            <w:vAlign w:val="bottom"/>
          </w:tcPr>
          <w:p w14:paraId="654C562D" w14:textId="5E771263" w:rsidR="002325A4" w:rsidRPr="00D14F92" w:rsidRDefault="002325A4" w:rsidP="002325A4">
            <w:pPr>
              <w:jc w:val="center"/>
              <w:rPr>
                <w:rFonts w:ascii="Calibri" w:hAnsi="Calibri" w:cs="Calibri"/>
                <w:color w:val="000000"/>
                <w:sz w:val="16"/>
                <w:szCs w:val="16"/>
              </w:rPr>
            </w:pPr>
            <w:r w:rsidRPr="00D14F92">
              <w:rPr>
                <w:rFonts w:ascii="Calibri" w:hAnsi="Calibri" w:cs="Calibri"/>
                <w:color w:val="000000"/>
                <w:sz w:val="16"/>
                <w:szCs w:val="16"/>
              </w:rPr>
              <w:t>3</w:t>
            </w:r>
          </w:p>
        </w:tc>
        <w:tc>
          <w:tcPr>
            <w:tcW w:w="5580" w:type="dxa"/>
            <w:tcBorders>
              <w:top w:val="nil"/>
              <w:left w:val="nil"/>
              <w:bottom w:val="single" w:sz="8" w:space="0" w:color="auto"/>
              <w:right w:val="single" w:sz="4" w:space="0" w:color="auto"/>
            </w:tcBorders>
            <w:shd w:val="clear" w:color="auto" w:fill="auto"/>
            <w:noWrap/>
            <w:vAlign w:val="center"/>
          </w:tcPr>
          <w:p w14:paraId="3C92EB64" w14:textId="764DB921" w:rsidR="002325A4" w:rsidRPr="00D14F92" w:rsidRDefault="002325A4" w:rsidP="002325A4">
            <w:pPr>
              <w:rPr>
                <w:rFonts w:ascii="Calibri" w:hAnsi="Calibri" w:cs="Calibri"/>
                <w:color w:val="4472C4"/>
                <w:sz w:val="16"/>
                <w:szCs w:val="16"/>
              </w:rPr>
            </w:pPr>
            <w:r>
              <w:rPr>
                <w:rFonts w:ascii="Calibri" w:hAnsi="Calibri" w:cs="Calibri"/>
                <w:color w:val="4472C4"/>
                <w:sz w:val="16"/>
                <w:szCs w:val="16"/>
              </w:rPr>
              <w:t>Campus GenEd/Elective/Minor</w:t>
            </w:r>
          </w:p>
        </w:tc>
        <w:tc>
          <w:tcPr>
            <w:tcW w:w="486" w:type="dxa"/>
            <w:tcBorders>
              <w:top w:val="nil"/>
              <w:left w:val="nil"/>
              <w:bottom w:val="single" w:sz="8" w:space="0" w:color="auto"/>
              <w:right w:val="single" w:sz="8" w:space="0" w:color="auto"/>
            </w:tcBorders>
            <w:shd w:val="clear" w:color="000000" w:fill="FFF2CC"/>
            <w:noWrap/>
            <w:vAlign w:val="bottom"/>
          </w:tcPr>
          <w:p w14:paraId="6B5D3C82" w14:textId="11126F69" w:rsidR="002325A4" w:rsidRPr="004D0A11" w:rsidRDefault="005B0AF3" w:rsidP="002325A4">
            <w:pPr>
              <w:jc w:val="center"/>
              <w:rPr>
                <w:rFonts w:ascii="Calibri" w:hAnsi="Calibri" w:cs="Calibri"/>
                <w:color w:val="000000"/>
                <w:sz w:val="20"/>
              </w:rPr>
            </w:pPr>
            <w:r>
              <w:rPr>
                <w:rFonts w:ascii="Calibri" w:hAnsi="Calibri" w:cs="Calibri"/>
                <w:color w:val="000000"/>
                <w:sz w:val="16"/>
                <w:szCs w:val="16"/>
              </w:rPr>
              <w:t>4</w:t>
            </w:r>
          </w:p>
        </w:tc>
        <w:tc>
          <w:tcPr>
            <w:tcW w:w="1350" w:type="dxa"/>
            <w:tcBorders>
              <w:top w:val="single" w:sz="4" w:space="0" w:color="auto"/>
              <w:left w:val="nil"/>
              <w:bottom w:val="single" w:sz="8" w:space="0" w:color="auto"/>
              <w:right w:val="single" w:sz="4" w:space="0" w:color="auto"/>
            </w:tcBorders>
            <w:shd w:val="clear" w:color="000000" w:fill="E2EFDA"/>
            <w:noWrap/>
            <w:vAlign w:val="bottom"/>
            <w:hideMark/>
          </w:tcPr>
          <w:p w14:paraId="72E7379E" w14:textId="77777777" w:rsidR="002325A4" w:rsidRPr="004D0A11" w:rsidRDefault="002325A4" w:rsidP="002325A4">
            <w:pPr>
              <w:jc w:val="right"/>
              <w:rPr>
                <w:rFonts w:ascii="Calibri" w:hAnsi="Calibri" w:cs="Calibri"/>
                <w:b/>
                <w:bCs/>
                <w:color w:val="000000"/>
                <w:sz w:val="20"/>
              </w:rPr>
            </w:pPr>
            <w:r w:rsidRPr="004D0A11">
              <w:rPr>
                <w:rFonts w:ascii="Calibri" w:hAnsi="Calibri" w:cs="Calibri"/>
                <w:b/>
                <w:bCs/>
                <w:color w:val="000000"/>
                <w:sz w:val="20"/>
              </w:rPr>
              <w:t xml:space="preserve">AY Credits = </w:t>
            </w:r>
          </w:p>
        </w:tc>
        <w:tc>
          <w:tcPr>
            <w:tcW w:w="558" w:type="dxa"/>
            <w:tcBorders>
              <w:top w:val="single" w:sz="4" w:space="0" w:color="auto"/>
              <w:left w:val="nil"/>
              <w:bottom w:val="single" w:sz="8" w:space="0" w:color="auto"/>
              <w:right w:val="single" w:sz="8" w:space="0" w:color="auto"/>
            </w:tcBorders>
            <w:shd w:val="clear" w:color="000000" w:fill="E2EFDA"/>
            <w:noWrap/>
            <w:vAlign w:val="bottom"/>
            <w:hideMark/>
          </w:tcPr>
          <w:p w14:paraId="2B4D93EC" w14:textId="2003191B" w:rsidR="002325A4" w:rsidRPr="005B0AF3" w:rsidRDefault="002325A4" w:rsidP="002325A4">
            <w:pPr>
              <w:jc w:val="center"/>
              <w:rPr>
                <w:rFonts w:ascii="Calibri" w:hAnsi="Calibri" w:cs="Calibri"/>
                <w:bCs/>
                <w:color w:val="000000"/>
                <w:sz w:val="20"/>
              </w:rPr>
            </w:pPr>
            <w:r w:rsidRPr="005B0AF3">
              <w:rPr>
                <w:rFonts w:ascii="Calibri" w:hAnsi="Calibri" w:cs="Calibri"/>
                <w:bCs/>
                <w:color w:val="000000"/>
                <w:sz w:val="20"/>
              </w:rPr>
              <w:t>31</w:t>
            </w:r>
          </w:p>
        </w:tc>
      </w:tr>
      <w:tr w:rsidR="002325A4" w:rsidRPr="004D0A11" w14:paraId="7A95A9FF" w14:textId="77777777" w:rsidTr="002325A4">
        <w:trPr>
          <w:gridAfter w:val="1"/>
          <w:wAfter w:w="7" w:type="dxa"/>
          <w:trHeight w:val="160"/>
        </w:trPr>
        <w:tc>
          <w:tcPr>
            <w:tcW w:w="6066" w:type="dxa"/>
            <w:tcBorders>
              <w:top w:val="nil"/>
              <w:left w:val="nil"/>
              <w:bottom w:val="nil"/>
              <w:right w:val="nil"/>
            </w:tcBorders>
            <w:shd w:val="clear" w:color="auto" w:fill="auto"/>
            <w:noWrap/>
            <w:vAlign w:val="bottom"/>
          </w:tcPr>
          <w:p w14:paraId="144655D7" w14:textId="77777777" w:rsidR="002325A4" w:rsidRPr="004D0A11" w:rsidRDefault="002325A4" w:rsidP="002325A4">
            <w:pPr>
              <w:jc w:val="center"/>
              <w:rPr>
                <w:rFonts w:ascii="Calibri" w:hAnsi="Calibri" w:cs="Calibri"/>
                <w:b/>
                <w:bCs/>
                <w:color w:val="000000"/>
                <w:sz w:val="20"/>
              </w:rPr>
            </w:pPr>
          </w:p>
        </w:tc>
        <w:tc>
          <w:tcPr>
            <w:tcW w:w="486" w:type="dxa"/>
            <w:tcBorders>
              <w:top w:val="nil"/>
              <w:left w:val="nil"/>
              <w:bottom w:val="nil"/>
              <w:right w:val="nil"/>
            </w:tcBorders>
            <w:shd w:val="clear" w:color="auto" w:fill="auto"/>
            <w:noWrap/>
            <w:vAlign w:val="bottom"/>
          </w:tcPr>
          <w:p w14:paraId="6957C888" w14:textId="77777777" w:rsidR="002325A4" w:rsidRPr="004D0A11" w:rsidRDefault="002325A4" w:rsidP="002325A4">
            <w:pPr>
              <w:rPr>
                <w:rFonts w:ascii="Times New Roman" w:hAnsi="Times New Roman"/>
                <w:sz w:val="20"/>
              </w:rPr>
            </w:pPr>
          </w:p>
        </w:tc>
        <w:tc>
          <w:tcPr>
            <w:tcW w:w="5580" w:type="dxa"/>
            <w:tcBorders>
              <w:top w:val="nil"/>
              <w:left w:val="nil"/>
              <w:bottom w:val="nil"/>
              <w:right w:val="nil"/>
            </w:tcBorders>
            <w:shd w:val="clear" w:color="auto" w:fill="auto"/>
            <w:vAlign w:val="bottom"/>
          </w:tcPr>
          <w:p w14:paraId="67B508C8" w14:textId="77777777" w:rsidR="002325A4" w:rsidRPr="004D0A11" w:rsidRDefault="002325A4" w:rsidP="002325A4">
            <w:pPr>
              <w:jc w:val="center"/>
              <w:rPr>
                <w:rFonts w:ascii="Times New Roman" w:hAnsi="Times New Roman"/>
                <w:sz w:val="20"/>
              </w:rPr>
            </w:pPr>
          </w:p>
        </w:tc>
        <w:tc>
          <w:tcPr>
            <w:tcW w:w="486" w:type="dxa"/>
            <w:tcBorders>
              <w:top w:val="nil"/>
              <w:left w:val="nil"/>
              <w:bottom w:val="nil"/>
              <w:right w:val="nil"/>
            </w:tcBorders>
            <w:shd w:val="clear" w:color="auto" w:fill="auto"/>
            <w:noWrap/>
            <w:vAlign w:val="bottom"/>
          </w:tcPr>
          <w:p w14:paraId="271ED8C5" w14:textId="77777777" w:rsidR="002325A4" w:rsidRPr="004D0A11" w:rsidRDefault="002325A4" w:rsidP="002325A4">
            <w:pPr>
              <w:rPr>
                <w:rFonts w:ascii="Times New Roman" w:hAnsi="Times New Roman"/>
                <w:sz w:val="20"/>
              </w:rPr>
            </w:pPr>
          </w:p>
        </w:tc>
        <w:tc>
          <w:tcPr>
            <w:tcW w:w="1350" w:type="dxa"/>
            <w:tcBorders>
              <w:top w:val="nil"/>
              <w:left w:val="single" w:sz="8" w:space="0" w:color="auto"/>
              <w:bottom w:val="single" w:sz="8" w:space="0" w:color="auto"/>
              <w:right w:val="single" w:sz="4" w:space="0" w:color="auto"/>
            </w:tcBorders>
            <w:shd w:val="clear" w:color="auto" w:fill="auto"/>
            <w:noWrap/>
            <w:vAlign w:val="center"/>
            <w:hideMark/>
          </w:tcPr>
          <w:p w14:paraId="320CBFD1" w14:textId="5D25472E" w:rsidR="005B0AF3" w:rsidRDefault="002325A4" w:rsidP="005B0AF3">
            <w:pPr>
              <w:jc w:val="center"/>
              <w:rPr>
                <w:rFonts w:ascii="Calibri" w:hAnsi="Calibri" w:cs="Calibri"/>
                <w:b/>
                <w:bCs/>
                <w:color w:val="000000"/>
                <w:sz w:val="20"/>
              </w:rPr>
            </w:pPr>
            <w:r w:rsidRPr="004D0A11">
              <w:rPr>
                <w:rFonts w:ascii="Calibri" w:hAnsi="Calibri" w:cs="Calibri"/>
                <w:b/>
                <w:bCs/>
                <w:color w:val="000000"/>
                <w:sz w:val="20"/>
              </w:rPr>
              <w:t>Total</w:t>
            </w:r>
          </w:p>
          <w:p w14:paraId="656EB78F" w14:textId="68D0EC79" w:rsidR="002325A4" w:rsidRPr="004D0A11" w:rsidRDefault="002325A4" w:rsidP="005B0AF3">
            <w:pPr>
              <w:jc w:val="center"/>
              <w:rPr>
                <w:rFonts w:ascii="Calibri" w:hAnsi="Calibri" w:cs="Calibri"/>
                <w:b/>
                <w:bCs/>
                <w:color w:val="000000"/>
                <w:sz w:val="20"/>
              </w:rPr>
            </w:pPr>
            <w:r w:rsidRPr="004D0A11">
              <w:rPr>
                <w:rFonts w:ascii="Calibri" w:hAnsi="Calibri" w:cs="Calibri"/>
                <w:b/>
                <w:bCs/>
                <w:color w:val="000000"/>
                <w:sz w:val="20"/>
              </w:rPr>
              <w:t>Credits</w:t>
            </w:r>
            <w:r>
              <w:rPr>
                <w:rFonts w:ascii="Calibri" w:hAnsi="Calibri" w:cs="Calibri"/>
                <w:b/>
                <w:bCs/>
                <w:color w:val="000000"/>
                <w:sz w:val="20"/>
              </w:rPr>
              <w:t xml:space="preserve"> =</w:t>
            </w:r>
          </w:p>
        </w:tc>
        <w:tc>
          <w:tcPr>
            <w:tcW w:w="558" w:type="dxa"/>
            <w:tcBorders>
              <w:top w:val="nil"/>
              <w:left w:val="nil"/>
              <w:bottom w:val="single" w:sz="8" w:space="0" w:color="auto"/>
              <w:right w:val="single" w:sz="8" w:space="0" w:color="auto"/>
            </w:tcBorders>
            <w:shd w:val="clear" w:color="auto" w:fill="auto"/>
            <w:noWrap/>
            <w:vAlign w:val="bottom"/>
            <w:hideMark/>
          </w:tcPr>
          <w:p w14:paraId="6384D96A" w14:textId="77777777" w:rsidR="002325A4" w:rsidRPr="004D0A11" w:rsidRDefault="002325A4" w:rsidP="002325A4">
            <w:pPr>
              <w:jc w:val="center"/>
              <w:rPr>
                <w:rFonts w:ascii="Calibri" w:hAnsi="Calibri" w:cs="Calibri"/>
                <w:b/>
                <w:bCs/>
                <w:color w:val="000000"/>
                <w:sz w:val="20"/>
              </w:rPr>
            </w:pPr>
            <w:r w:rsidRPr="004D0A11">
              <w:rPr>
                <w:rFonts w:ascii="Calibri" w:hAnsi="Calibri" w:cs="Calibri"/>
                <w:b/>
                <w:bCs/>
                <w:color w:val="000000"/>
                <w:sz w:val="20"/>
              </w:rPr>
              <w:t>120</w:t>
            </w:r>
          </w:p>
        </w:tc>
      </w:tr>
    </w:tbl>
    <w:p w14:paraId="4C6FB608" w14:textId="77777777" w:rsidR="00993D98" w:rsidRDefault="00993D98" w:rsidP="004E3F4C">
      <w:pPr>
        <w:rPr>
          <w:rFonts w:ascii="Times New Roman" w:hAnsi="Times New Roman"/>
          <w:i/>
        </w:rPr>
        <w:sectPr w:rsidR="00993D98" w:rsidSect="004D0A11">
          <w:pgSz w:w="15840" w:h="12240" w:orient="landscape" w:code="1"/>
          <w:pgMar w:top="720" w:right="720" w:bottom="720" w:left="720" w:header="720" w:footer="720" w:gutter="0"/>
          <w:cols w:space="720"/>
          <w:docGrid w:linePitch="360"/>
        </w:sectPr>
      </w:pPr>
    </w:p>
    <w:tbl>
      <w:tblPr>
        <w:tblStyle w:val="TableGrid"/>
        <w:tblW w:w="10795" w:type="dxa"/>
        <w:tblLook w:val="04A0" w:firstRow="1" w:lastRow="0" w:firstColumn="1" w:lastColumn="0" w:noHBand="0" w:noVBand="1"/>
      </w:tblPr>
      <w:tblGrid>
        <w:gridCol w:w="1975"/>
        <w:gridCol w:w="1170"/>
        <w:gridCol w:w="1260"/>
        <w:gridCol w:w="6390"/>
      </w:tblGrid>
      <w:tr w:rsidR="00175934" w14:paraId="1A558DD5" w14:textId="77777777" w:rsidTr="0078643E">
        <w:tc>
          <w:tcPr>
            <w:tcW w:w="10795" w:type="dxa"/>
            <w:gridSpan w:val="4"/>
          </w:tcPr>
          <w:p w14:paraId="2292C2CA" w14:textId="21554AD0" w:rsidR="00175934" w:rsidRPr="00487E99" w:rsidRDefault="00175934" w:rsidP="004E3F4C">
            <w:r>
              <w:rPr>
                <w:b/>
                <w:color w:val="C00000"/>
              </w:rPr>
              <w:t xml:space="preserve">APPENDIX </w:t>
            </w:r>
            <w:r w:rsidR="00475E58">
              <w:rPr>
                <w:b/>
                <w:color w:val="C00000"/>
              </w:rPr>
              <w:t>5</w:t>
            </w:r>
            <w:r w:rsidRPr="00487E99">
              <w:rPr>
                <w:b/>
                <w:color w:val="C00000"/>
              </w:rPr>
              <w:t>:</w:t>
            </w:r>
            <w:r w:rsidRPr="00487E99">
              <w:rPr>
                <w:color w:val="C00000"/>
              </w:rPr>
              <w:t xml:space="preserve"> </w:t>
            </w:r>
            <w:r>
              <w:rPr>
                <w:b/>
              </w:rPr>
              <w:t>Course Articulation Planning for New Baccalaureate Degrees</w:t>
            </w:r>
          </w:p>
          <w:p w14:paraId="734788BC" w14:textId="2726A384" w:rsidR="00175934" w:rsidRDefault="00175934" w:rsidP="007A3A12">
            <w:r w:rsidRPr="00A94960">
              <w:rPr>
                <w:sz w:val="20"/>
              </w:rPr>
              <w:t xml:space="preserve">Please </w:t>
            </w:r>
            <w:r>
              <w:rPr>
                <w:sz w:val="20"/>
              </w:rPr>
              <w:t>map how courses are expected to transfer from the 2-year campus to the proposed degree program</w:t>
            </w:r>
            <w:r w:rsidR="007A3A12">
              <w:rPr>
                <w:sz w:val="20"/>
              </w:rPr>
              <w:t>.</w:t>
            </w:r>
          </w:p>
        </w:tc>
      </w:tr>
      <w:tr w:rsidR="00175934" w:rsidRPr="00487E99" w14:paraId="179FCBC4" w14:textId="77777777" w:rsidTr="0078643E">
        <w:trPr>
          <w:trHeight w:val="548"/>
        </w:trPr>
        <w:tc>
          <w:tcPr>
            <w:tcW w:w="10795" w:type="dxa"/>
            <w:gridSpan w:val="4"/>
          </w:tcPr>
          <w:p w14:paraId="5F2EEFD5" w14:textId="77777777" w:rsidR="00175934" w:rsidRDefault="00175934" w:rsidP="004E3F4C">
            <w:pPr>
              <w:rPr>
                <w:sz w:val="16"/>
                <w:szCs w:val="16"/>
              </w:rPr>
            </w:pPr>
            <w:r w:rsidRPr="00EE0FEE">
              <w:rPr>
                <w:b/>
                <w:szCs w:val="16"/>
              </w:rPr>
              <w:t>Type of Articulation</w:t>
            </w:r>
            <w:r w:rsidRPr="00EE0FEE">
              <w:rPr>
                <w:szCs w:val="16"/>
              </w:rPr>
              <w:t xml:space="preserve"> </w:t>
            </w:r>
            <w:r>
              <w:rPr>
                <w:sz w:val="16"/>
                <w:szCs w:val="16"/>
              </w:rPr>
              <w:t>(Please click the appropriate checkbox. See definitions document for additional information.):</w:t>
            </w:r>
          </w:p>
          <w:p w14:paraId="26B394D9" w14:textId="08C989D2" w:rsidR="00175934" w:rsidRDefault="00345740" w:rsidP="004E3F4C">
            <w:pPr>
              <w:rPr>
                <w:sz w:val="20"/>
                <w:szCs w:val="16"/>
              </w:rPr>
            </w:pPr>
            <w:sdt>
              <w:sdtPr>
                <w:rPr>
                  <w:sz w:val="28"/>
                  <w:szCs w:val="16"/>
                </w:rPr>
                <w:id w:val="449980191"/>
                <w14:checkbox>
                  <w14:checked w14:val="0"/>
                  <w14:checkedState w14:val="2612" w14:font="MS Gothic"/>
                  <w14:uncheckedState w14:val="2610" w14:font="MS Gothic"/>
                </w14:checkbox>
              </w:sdtPr>
              <w:sdtEndPr/>
              <w:sdtContent>
                <w:r w:rsidR="00F83458">
                  <w:rPr>
                    <w:rFonts w:ascii="MS Gothic" w:eastAsia="MS Gothic" w:hAnsi="MS Gothic" w:hint="eastAsia"/>
                    <w:sz w:val="28"/>
                    <w:szCs w:val="16"/>
                  </w:rPr>
                  <w:t>☐</w:t>
                </w:r>
              </w:sdtContent>
            </w:sdt>
            <w:r w:rsidR="00175934" w:rsidRPr="00EE0FEE">
              <w:rPr>
                <w:sz w:val="28"/>
                <w:szCs w:val="16"/>
              </w:rPr>
              <w:t xml:space="preserve"> </w:t>
            </w:r>
            <w:r w:rsidR="00175934" w:rsidRPr="007B6A0F">
              <w:rPr>
                <w:sz w:val="20"/>
                <w:szCs w:val="16"/>
              </w:rPr>
              <w:t>TSAP (2</w:t>
            </w:r>
            <w:r w:rsidR="00175934">
              <w:rPr>
                <w:sz w:val="20"/>
                <w:szCs w:val="16"/>
              </w:rPr>
              <w:t xml:space="preserve">+2)   </w:t>
            </w:r>
            <w:sdt>
              <w:sdtPr>
                <w:rPr>
                  <w:sz w:val="28"/>
                  <w:szCs w:val="16"/>
                </w:rPr>
                <w:id w:val="1148629080"/>
                <w14:checkbox>
                  <w14:checked w14:val="0"/>
                  <w14:checkedState w14:val="2612" w14:font="MS Gothic"/>
                  <w14:uncheckedState w14:val="2610" w14:font="MS Gothic"/>
                </w14:checkbox>
              </w:sdtPr>
              <w:sdtEndPr/>
              <w:sdtContent>
                <w:r w:rsidR="00175934" w:rsidRPr="00EE0FEE">
                  <w:rPr>
                    <w:rFonts w:ascii="MS Gothic" w:eastAsia="MS Gothic" w:hAnsi="MS Gothic" w:hint="eastAsia"/>
                    <w:sz w:val="28"/>
                    <w:szCs w:val="16"/>
                  </w:rPr>
                  <w:t>☐</w:t>
                </w:r>
              </w:sdtContent>
            </w:sdt>
            <w:r w:rsidR="00175934" w:rsidRPr="00EE0FEE">
              <w:rPr>
                <w:sz w:val="28"/>
                <w:szCs w:val="16"/>
              </w:rPr>
              <w:t xml:space="preserve"> </w:t>
            </w:r>
            <w:r w:rsidR="00175934">
              <w:rPr>
                <w:sz w:val="20"/>
                <w:szCs w:val="16"/>
              </w:rPr>
              <w:t xml:space="preserve">Assoc Prep (2+2)   </w:t>
            </w:r>
            <w:sdt>
              <w:sdtPr>
                <w:rPr>
                  <w:sz w:val="28"/>
                  <w:szCs w:val="16"/>
                </w:rPr>
                <w:id w:val="494070323"/>
                <w14:checkbox>
                  <w14:checked w14:val="0"/>
                  <w14:checkedState w14:val="2612" w14:font="MS Gothic"/>
                  <w14:uncheckedState w14:val="2610" w14:font="MS Gothic"/>
                </w14:checkbox>
              </w:sdtPr>
              <w:sdtEndPr/>
              <w:sdtContent>
                <w:r w:rsidR="00175934" w:rsidRPr="00EE0FEE">
                  <w:rPr>
                    <w:rFonts w:ascii="MS Gothic" w:eastAsia="MS Gothic" w:hAnsi="MS Gothic" w:hint="eastAsia"/>
                    <w:sz w:val="28"/>
                    <w:szCs w:val="16"/>
                  </w:rPr>
                  <w:t>☐</w:t>
                </w:r>
              </w:sdtContent>
            </w:sdt>
            <w:r w:rsidR="00175934" w:rsidRPr="00EE0FEE">
              <w:rPr>
                <w:sz w:val="28"/>
                <w:szCs w:val="16"/>
              </w:rPr>
              <w:t xml:space="preserve"> </w:t>
            </w:r>
            <w:r w:rsidR="00175934">
              <w:rPr>
                <w:sz w:val="20"/>
                <w:szCs w:val="16"/>
              </w:rPr>
              <w:t>General</w:t>
            </w:r>
            <w:r w:rsidR="00175934" w:rsidRPr="007B6A0F">
              <w:rPr>
                <w:sz w:val="20"/>
                <w:szCs w:val="16"/>
              </w:rPr>
              <w:t xml:space="preserve"> Assoc (2+2)</w:t>
            </w:r>
            <w:r w:rsidR="00175934">
              <w:rPr>
                <w:sz w:val="20"/>
                <w:szCs w:val="16"/>
              </w:rPr>
              <w:t xml:space="preserve">   </w:t>
            </w:r>
            <w:sdt>
              <w:sdtPr>
                <w:rPr>
                  <w:sz w:val="28"/>
                  <w:szCs w:val="16"/>
                </w:rPr>
                <w:id w:val="1547718194"/>
                <w14:checkbox>
                  <w14:checked w14:val="1"/>
                  <w14:checkedState w14:val="2612" w14:font="MS Gothic"/>
                  <w14:uncheckedState w14:val="2610" w14:font="MS Gothic"/>
                </w14:checkbox>
              </w:sdtPr>
              <w:sdtEndPr/>
              <w:sdtContent>
                <w:r w:rsidR="00F83458">
                  <w:rPr>
                    <w:rFonts w:ascii="MS Gothic" w:eastAsia="MS Gothic" w:hAnsi="MS Gothic" w:hint="eastAsia"/>
                    <w:sz w:val="28"/>
                    <w:szCs w:val="16"/>
                  </w:rPr>
                  <w:t>☒</w:t>
                </w:r>
              </w:sdtContent>
            </w:sdt>
            <w:r w:rsidR="00175934" w:rsidRPr="00EE0FEE">
              <w:rPr>
                <w:sz w:val="28"/>
                <w:szCs w:val="16"/>
              </w:rPr>
              <w:t xml:space="preserve"> </w:t>
            </w:r>
            <w:r w:rsidR="00175934" w:rsidRPr="007B6A0F">
              <w:rPr>
                <w:sz w:val="20"/>
                <w:szCs w:val="16"/>
              </w:rPr>
              <w:t>STGEC (1+3)</w:t>
            </w:r>
            <w:r w:rsidR="00175934">
              <w:rPr>
                <w:sz w:val="20"/>
                <w:szCs w:val="16"/>
              </w:rPr>
              <w:t xml:space="preserve">    </w:t>
            </w:r>
            <w:sdt>
              <w:sdtPr>
                <w:rPr>
                  <w:sz w:val="28"/>
                  <w:szCs w:val="16"/>
                </w:rPr>
                <w:id w:val="-2058462615"/>
                <w14:checkbox>
                  <w14:checked w14:val="0"/>
                  <w14:checkedState w14:val="2612" w14:font="MS Gothic"/>
                  <w14:uncheckedState w14:val="2610" w14:font="MS Gothic"/>
                </w14:checkbox>
              </w:sdtPr>
              <w:sdtEndPr/>
              <w:sdtContent>
                <w:r w:rsidR="00175934" w:rsidRPr="00EE0FEE">
                  <w:rPr>
                    <w:rFonts w:ascii="MS Gothic" w:eastAsia="MS Gothic" w:hAnsi="MS Gothic" w:hint="eastAsia"/>
                    <w:sz w:val="28"/>
                    <w:szCs w:val="16"/>
                  </w:rPr>
                  <w:t>☐</w:t>
                </w:r>
              </w:sdtContent>
            </w:sdt>
            <w:r w:rsidR="00175934" w:rsidRPr="00EE0FEE">
              <w:rPr>
                <w:sz w:val="28"/>
                <w:szCs w:val="16"/>
              </w:rPr>
              <w:t xml:space="preserve"> </w:t>
            </w:r>
            <w:r w:rsidR="00175934">
              <w:rPr>
                <w:sz w:val="20"/>
                <w:szCs w:val="16"/>
              </w:rPr>
              <w:t>None (NA) – note below</w:t>
            </w:r>
          </w:p>
          <w:p w14:paraId="526213D6" w14:textId="77777777" w:rsidR="00175934" w:rsidRPr="003B240D" w:rsidRDefault="00175934" w:rsidP="004E3F4C">
            <w:pPr>
              <w:tabs>
                <w:tab w:val="left" w:pos="6210"/>
              </w:tabs>
              <w:rPr>
                <w:sz w:val="20"/>
                <w:szCs w:val="16"/>
              </w:rPr>
            </w:pPr>
            <w:r>
              <w:rPr>
                <w:sz w:val="20"/>
                <w:szCs w:val="16"/>
              </w:rPr>
              <w:tab/>
            </w:r>
          </w:p>
        </w:tc>
      </w:tr>
      <w:tr w:rsidR="00175934" w:rsidRPr="00487E99" w14:paraId="097F3E10" w14:textId="77777777" w:rsidTr="0078643E">
        <w:tc>
          <w:tcPr>
            <w:tcW w:w="1975" w:type="dxa"/>
          </w:tcPr>
          <w:p w14:paraId="6858DB91" w14:textId="77777777" w:rsidR="00175934" w:rsidRPr="008E1A8F" w:rsidRDefault="00175934" w:rsidP="004E3F4C">
            <w:pPr>
              <w:rPr>
                <w:b/>
                <w:szCs w:val="22"/>
              </w:rPr>
            </w:pPr>
            <w:r w:rsidRPr="008E1A8F">
              <w:rPr>
                <w:b/>
                <w:szCs w:val="22"/>
              </w:rPr>
              <w:t>Articulating academic program:</w:t>
            </w:r>
          </w:p>
        </w:tc>
        <w:tc>
          <w:tcPr>
            <w:tcW w:w="8820" w:type="dxa"/>
            <w:gridSpan w:val="3"/>
            <w:vAlign w:val="center"/>
          </w:tcPr>
          <w:p w14:paraId="33EC40D0" w14:textId="6967FC99" w:rsidR="00175934" w:rsidRPr="00F63790" w:rsidRDefault="00E554C9" w:rsidP="004E3F4C">
            <w:pPr>
              <w:jc w:val="both"/>
              <w:rPr>
                <w:b/>
                <w:szCs w:val="22"/>
              </w:rPr>
            </w:pPr>
            <w:r w:rsidRPr="00F63790">
              <w:rPr>
                <w:b/>
                <w:szCs w:val="22"/>
              </w:rPr>
              <w:t xml:space="preserve">IU Online Collaborative </w:t>
            </w:r>
            <w:r w:rsidR="00FE6686">
              <w:rPr>
                <w:b/>
                <w:szCs w:val="22"/>
              </w:rPr>
              <w:t>B.A. in Sustainability Studies</w:t>
            </w:r>
          </w:p>
        </w:tc>
      </w:tr>
      <w:tr w:rsidR="00175934" w:rsidRPr="00487E99" w14:paraId="14F8D680" w14:textId="77777777" w:rsidTr="0078643E">
        <w:trPr>
          <w:trHeight w:val="548"/>
        </w:trPr>
        <w:tc>
          <w:tcPr>
            <w:tcW w:w="4405" w:type="dxa"/>
            <w:gridSpan w:val="3"/>
          </w:tcPr>
          <w:p w14:paraId="717C9EC3" w14:textId="77777777" w:rsidR="00175934" w:rsidRDefault="00175934" w:rsidP="004E3F4C">
            <w:pPr>
              <w:tabs>
                <w:tab w:val="left" w:pos="3135"/>
              </w:tabs>
              <w:rPr>
                <w:b/>
                <w:szCs w:val="22"/>
              </w:rPr>
            </w:pPr>
            <w:r w:rsidRPr="00EE52E6">
              <w:rPr>
                <w:b/>
                <w:szCs w:val="22"/>
              </w:rPr>
              <w:t>Articulation Pathway from</w:t>
            </w:r>
            <w:r>
              <w:rPr>
                <w:b/>
                <w:szCs w:val="22"/>
              </w:rPr>
              <w:t xml:space="preserve">: </w:t>
            </w:r>
            <w:r>
              <w:rPr>
                <w:b/>
                <w:szCs w:val="22"/>
              </w:rPr>
              <w:tab/>
            </w:r>
          </w:p>
          <w:p w14:paraId="54E38C76" w14:textId="77777777" w:rsidR="00175934" w:rsidRPr="004B30C3" w:rsidRDefault="00175934" w:rsidP="004E3F4C">
            <w:pPr>
              <w:rPr>
                <w:sz w:val="16"/>
                <w:szCs w:val="16"/>
              </w:rPr>
            </w:pPr>
            <w:r w:rsidRPr="004B30C3">
              <w:rPr>
                <w:sz w:val="16"/>
                <w:szCs w:val="16"/>
              </w:rPr>
              <w:t>Indicate Ivy Tech Community College  or Vincennes University</w:t>
            </w:r>
          </w:p>
        </w:tc>
        <w:tc>
          <w:tcPr>
            <w:tcW w:w="6390" w:type="dxa"/>
            <w:vAlign w:val="center"/>
          </w:tcPr>
          <w:p w14:paraId="38905AD1" w14:textId="02353993" w:rsidR="00175934" w:rsidRPr="00EE52E6" w:rsidRDefault="00F63790" w:rsidP="004E3F4C">
            <w:pPr>
              <w:rPr>
                <w:b/>
                <w:szCs w:val="22"/>
              </w:rPr>
            </w:pPr>
            <w:r>
              <w:rPr>
                <w:b/>
                <w:szCs w:val="22"/>
              </w:rPr>
              <w:t>NA This is a State General Education Core articulation plan.</w:t>
            </w:r>
          </w:p>
        </w:tc>
      </w:tr>
      <w:tr w:rsidR="00175934" w:rsidRPr="00487E99" w14:paraId="58499CEB" w14:textId="77777777" w:rsidTr="0078643E">
        <w:trPr>
          <w:trHeight w:val="548"/>
        </w:trPr>
        <w:tc>
          <w:tcPr>
            <w:tcW w:w="3145" w:type="dxa"/>
            <w:gridSpan w:val="2"/>
          </w:tcPr>
          <w:p w14:paraId="2949A66C" w14:textId="77777777" w:rsidR="00175934" w:rsidRPr="004B30C3" w:rsidRDefault="00175934" w:rsidP="004E3F4C">
            <w:pPr>
              <w:rPr>
                <w:b/>
                <w:szCs w:val="22"/>
              </w:rPr>
            </w:pPr>
          </w:p>
          <w:p w14:paraId="09824060" w14:textId="77777777" w:rsidR="00175934" w:rsidRPr="004B30C3" w:rsidRDefault="00175934" w:rsidP="004E3F4C">
            <w:pPr>
              <w:rPr>
                <w:b/>
                <w:sz w:val="16"/>
                <w:szCs w:val="16"/>
              </w:rPr>
            </w:pPr>
            <w:r w:rsidRPr="004B30C3">
              <w:rPr>
                <w:b/>
                <w:szCs w:val="22"/>
              </w:rPr>
              <w:t>Articulating academic program:</w:t>
            </w:r>
          </w:p>
        </w:tc>
        <w:tc>
          <w:tcPr>
            <w:tcW w:w="7650" w:type="dxa"/>
            <w:gridSpan w:val="2"/>
            <w:vAlign w:val="center"/>
          </w:tcPr>
          <w:p w14:paraId="64EC4CC2" w14:textId="4384B09A" w:rsidR="00175934" w:rsidRPr="00EE52E6" w:rsidRDefault="00F63790" w:rsidP="00F63790">
            <w:pPr>
              <w:rPr>
                <w:b/>
                <w:szCs w:val="22"/>
              </w:rPr>
            </w:pPr>
            <w:r>
              <w:rPr>
                <w:b/>
                <w:szCs w:val="22"/>
              </w:rPr>
              <w:t>STGEC milestone on transcript</w:t>
            </w:r>
            <w:r w:rsidR="00A9064A">
              <w:rPr>
                <w:b/>
                <w:szCs w:val="22"/>
              </w:rPr>
              <w:t xml:space="preserve"> (30 credits)</w:t>
            </w:r>
            <w:r>
              <w:rPr>
                <w:b/>
                <w:szCs w:val="22"/>
              </w:rPr>
              <w:t>.</w:t>
            </w:r>
          </w:p>
        </w:tc>
      </w:tr>
    </w:tbl>
    <w:p w14:paraId="1B15D989" w14:textId="77777777" w:rsidR="00175934" w:rsidRPr="006C6622" w:rsidRDefault="00175934" w:rsidP="00175934">
      <w:pPr>
        <w:rPr>
          <w:sz w:val="8"/>
        </w:rPr>
      </w:pPr>
    </w:p>
    <w:tbl>
      <w:tblPr>
        <w:tblStyle w:val="TableGrid"/>
        <w:tblW w:w="10993" w:type="dxa"/>
        <w:tblLayout w:type="fixed"/>
        <w:tblLook w:val="04A0" w:firstRow="1" w:lastRow="0" w:firstColumn="1" w:lastColumn="0" w:noHBand="0" w:noVBand="1"/>
      </w:tblPr>
      <w:tblGrid>
        <w:gridCol w:w="3775"/>
        <w:gridCol w:w="1350"/>
        <w:gridCol w:w="5314"/>
        <w:gridCol w:w="545"/>
        <w:gridCol w:w="9"/>
      </w:tblGrid>
      <w:tr w:rsidR="00175934" w:rsidRPr="00EE52E6" w14:paraId="4400C8A9" w14:textId="77777777" w:rsidTr="00EE1E9D">
        <w:trPr>
          <w:trHeight w:val="458"/>
          <w:tblHeader/>
        </w:trPr>
        <w:tc>
          <w:tcPr>
            <w:tcW w:w="10993" w:type="dxa"/>
            <w:gridSpan w:val="5"/>
            <w:vAlign w:val="center"/>
          </w:tcPr>
          <w:p w14:paraId="066FB711" w14:textId="02F71B78" w:rsidR="00175934" w:rsidRDefault="00175934" w:rsidP="004E3F4C">
            <w:pPr>
              <w:jc w:val="center"/>
              <w:rPr>
                <w:b/>
                <w:sz w:val="20"/>
                <w:szCs w:val="16"/>
              </w:rPr>
            </w:pPr>
            <w:r>
              <w:rPr>
                <w:b/>
                <w:sz w:val="20"/>
                <w:szCs w:val="16"/>
              </w:rPr>
              <w:t xml:space="preserve">Part 2: </w:t>
            </w:r>
            <w:r w:rsidR="006015CE">
              <w:rPr>
                <w:b/>
                <w:sz w:val="20"/>
                <w:szCs w:val="16"/>
              </w:rPr>
              <w:t xml:space="preserve">90 </w:t>
            </w:r>
            <w:r w:rsidRPr="008E1A8F">
              <w:rPr>
                <w:b/>
                <w:sz w:val="20"/>
                <w:szCs w:val="16"/>
              </w:rPr>
              <w:t>Remaining c</w:t>
            </w:r>
            <w:r w:rsidR="00EE1E9D">
              <w:rPr>
                <w:b/>
                <w:sz w:val="20"/>
                <w:szCs w:val="16"/>
              </w:rPr>
              <w:t>redits</w:t>
            </w:r>
            <w:r w:rsidRPr="008E1A8F">
              <w:rPr>
                <w:b/>
                <w:sz w:val="20"/>
                <w:szCs w:val="16"/>
              </w:rPr>
              <w:t xml:space="preserve"> to be completed at IU after transfer from</w:t>
            </w:r>
            <w:r>
              <w:rPr>
                <w:b/>
                <w:sz w:val="20"/>
                <w:szCs w:val="16"/>
              </w:rPr>
              <w:t xml:space="preserve"> the 2-year college</w:t>
            </w:r>
          </w:p>
          <w:p w14:paraId="06CEBBA1" w14:textId="77777777" w:rsidR="00175934" w:rsidRPr="00EE52E6" w:rsidRDefault="00175934" w:rsidP="004E3F4C">
            <w:pPr>
              <w:jc w:val="center"/>
              <w:rPr>
                <w:b/>
                <w:sz w:val="20"/>
                <w:szCs w:val="16"/>
              </w:rPr>
            </w:pPr>
            <w:r w:rsidRPr="008E1A8F">
              <w:rPr>
                <w:sz w:val="16"/>
                <w:szCs w:val="16"/>
              </w:rPr>
              <w:t>(insert rows as necessary)</w:t>
            </w:r>
          </w:p>
        </w:tc>
      </w:tr>
      <w:tr w:rsidR="00175934" w:rsidRPr="00A652F3" w14:paraId="07650A7E" w14:textId="77777777" w:rsidTr="00EE1E9D">
        <w:trPr>
          <w:gridAfter w:val="1"/>
          <w:wAfter w:w="9" w:type="dxa"/>
          <w:trHeight w:val="368"/>
          <w:tblHeader/>
        </w:trPr>
        <w:tc>
          <w:tcPr>
            <w:tcW w:w="3775" w:type="dxa"/>
            <w:vAlign w:val="center"/>
          </w:tcPr>
          <w:p w14:paraId="508E6B7F" w14:textId="370697C9" w:rsidR="00175934" w:rsidRPr="006767D7" w:rsidRDefault="00175934" w:rsidP="006015CE">
            <w:pPr>
              <w:rPr>
                <w:b/>
                <w:sz w:val="18"/>
                <w:szCs w:val="18"/>
              </w:rPr>
            </w:pPr>
            <w:r w:rsidRPr="006767D7">
              <w:rPr>
                <w:b/>
                <w:sz w:val="18"/>
                <w:szCs w:val="18"/>
              </w:rPr>
              <w:t>Requirement description</w:t>
            </w:r>
          </w:p>
        </w:tc>
        <w:tc>
          <w:tcPr>
            <w:tcW w:w="1350" w:type="dxa"/>
            <w:vAlign w:val="center"/>
          </w:tcPr>
          <w:p w14:paraId="6D87AB43" w14:textId="6184233B" w:rsidR="00175934" w:rsidRPr="006767D7" w:rsidRDefault="00175934" w:rsidP="006015CE">
            <w:pPr>
              <w:rPr>
                <w:b/>
                <w:sz w:val="18"/>
                <w:szCs w:val="18"/>
              </w:rPr>
            </w:pPr>
            <w:r w:rsidRPr="006767D7">
              <w:rPr>
                <w:b/>
                <w:sz w:val="18"/>
                <w:szCs w:val="18"/>
              </w:rPr>
              <w:t>Course</w:t>
            </w:r>
          </w:p>
        </w:tc>
        <w:tc>
          <w:tcPr>
            <w:tcW w:w="5314" w:type="dxa"/>
            <w:vAlign w:val="center"/>
          </w:tcPr>
          <w:p w14:paraId="08C21E75" w14:textId="77777777" w:rsidR="00175934" w:rsidRPr="006767D7" w:rsidRDefault="00175934" w:rsidP="004E3F4C">
            <w:pPr>
              <w:rPr>
                <w:b/>
                <w:sz w:val="18"/>
                <w:szCs w:val="18"/>
              </w:rPr>
            </w:pPr>
            <w:r w:rsidRPr="006767D7">
              <w:rPr>
                <w:b/>
                <w:sz w:val="18"/>
                <w:szCs w:val="18"/>
              </w:rPr>
              <w:t>Title</w:t>
            </w:r>
          </w:p>
        </w:tc>
        <w:tc>
          <w:tcPr>
            <w:tcW w:w="545" w:type="dxa"/>
            <w:vAlign w:val="center"/>
          </w:tcPr>
          <w:p w14:paraId="1A173550" w14:textId="2D21FED3" w:rsidR="00175934" w:rsidRPr="006767D7" w:rsidRDefault="006767D7" w:rsidP="004E3F4C">
            <w:pPr>
              <w:jc w:val="center"/>
              <w:rPr>
                <w:b/>
                <w:sz w:val="18"/>
                <w:szCs w:val="18"/>
              </w:rPr>
            </w:pPr>
            <w:r>
              <w:rPr>
                <w:b/>
                <w:sz w:val="18"/>
                <w:szCs w:val="18"/>
              </w:rPr>
              <w:t>Cr</w:t>
            </w:r>
            <w:r w:rsidR="00175934" w:rsidRPr="006767D7">
              <w:rPr>
                <w:b/>
                <w:sz w:val="18"/>
                <w:szCs w:val="18"/>
              </w:rPr>
              <w:t>.</w:t>
            </w:r>
          </w:p>
        </w:tc>
      </w:tr>
      <w:tr w:rsidR="001F2E72" w:rsidRPr="006767D7" w14:paraId="32518B60" w14:textId="77777777" w:rsidTr="00EE1E9D">
        <w:trPr>
          <w:gridAfter w:val="1"/>
          <w:wAfter w:w="9" w:type="dxa"/>
          <w:trHeight w:val="161"/>
        </w:trPr>
        <w:tc>
          <w:tcPr>
            <w:tcW w:w="3775" w:type="dxa"/>
            <w:vAlign w:val="center"/>
          </w:tcPr>
          <w:p w14:paraId="779EB227" w14:textId="1BAD0FA2" w:rsidR="001F2E72" w:rsidRPr="006767D7" w:rsidRDefault="001F2E72" w:rsidP="001F2E72">
            <w:pPr>
              <w:rPr>
                <w:rFonts w:asciiTheme="minorHAnsi" w:hAnsiTheme="minorHAnsi" w:cstheme="minorHAnsi"/>
                <w:sz w:val="18"/>
                <w:szCs w:val="18"/>
              </w:rPr>
            </w:pPr>
            <w:r w:rsidRPr="00652E62">
              <w:rPr>
                <w:rFonts w:ascii="Calibri" w:hAnsi="Calibri" w:cs="Calibri"/>
                <w:b/>
                <w:bCs/>
                <w:color w:val="000000"/>
                <w:sz w:val="16"/>
                <w:szCs w:val="16"/>
              </w:rPr>
              <w:t>1. Introduction to Sustainability</w:t>
            </w:r>
          </w:p>
        </w:tc>
        <w:tc>
          <w:tcPr>
            <w:tcW w:w="1350" w:type="dxa"/>
            <w:vAlign w:val="center"/>
          </w:tcPr>
          <w:p w14:paraId="1E25831F" w14:textId="1C175B2E" w:rsidR="001F2E72" w:rsidRPr="006015CE" w:rsidRDefault="001F2E72" w:rsidP="001F2E72">
            <w:pPr>
              <w:rPr>
                <w:rFonts w:asciiTheme="minorHAnsi" w:hAnsiTheme="minorHAnsi" w:cstheme="minorHAnsi"/>
                <w:sz w:val="18"/>
                <w:szCs w:val="18"/>
              </w:rPr>
            </w:pPr>
            <w:r w:rsidRPr="00652E62">
              <w:rPr>
                <w:rFonts w:ascii="Calibri" w:hAnsi="Calibri" w:cs="Calibri"/>
                <w:color w:val="000000"/>
                <w:sz w:val="16"/>
                <w:szCs w:val="16"/>
              </w:rPr>
              <w:t>SUST-S 201</w:t>
            </w:r>
          </w:p>
        </w:tc>
        <w:tc>
          <w:tcPr>
            <w:tcW w:w="5314" w:type="dxa"/>
            <w:vAlign w:val="center"/>
          </w:tcPr>
          <w:p w14:paraId="202406F8" w14:textId="4711A64A" w:rsidR="001F2E72" w:rsidRPr="006767D7" w:rsidRDefault="001F2E72" w:rsidP="001F2E72">
            <w:pPr>
              <w:rPr>
                <w:rFonts w:asciiTheme="minorHAnsi" w:hAnsiTheme="minorHAnsi" w:cstheme="minorHAnsi"/>
                <w:sz w:val="18"/>
                <w:szCs w:val="18"/>
              </w:rPr>
            </w:pPr>
            <w:r w:rsidRPr="00652E62">
              <w:rPr>
                <w:rFonts w:ascii="Calibri" w:hAnsi="Calibri" w:cs="Calibri"/>
                <w:color w:val="000000"/>
                <w:sz w:val="16"/>
                <w:szCs w:val="16"/>
              </w:rPr>
              <w:t>Foundations of Sustainability</w:t>
            </w:r>
          </w:p>
        </w:tc>
        <w:tc>
          <w:tcPr>
            <w:tcW w:w="545" w:type="dxa"/>
            <w:vAlign w:val="center"/>
          </w:tcPr>
          <w:p w14:paraId="212C0F3E" w14:textId="2CA24AE0" w:rsidR="001F2E72" w:rsidRPr="00F334C2" w:rsidRDefault="001F2E72" w:rsidP="001F2E72">
            <w:pPr>
              <w:jc w:val="center"/>
              <w:rPr>
                <w:rFonts w:asciiTheme="minorHAnsi" w:hAnsiTheme="minorHAnsi" w:cstheme="minorHAnsi"/>
                <w:sz w:val="16"/>
                <w:szCs w:val="16"/>
              </w:rPr>
            </w:pPr>
            <w:r w:rsidRPr="00F334C2">
              <w:rPr>
                <w:rFonts w:ascii="Calibri" w:hAnsi="Calibri" w:cs="Calibri"/>
                <w:color w:val="000000"/>
                <w:sz w:val="16"/>
                <w:szCs w:val="16"/>
              </w:rPr>
              <w:t>3</w:t>
            </w:r>
          </w:p>
        </w:tc>
      </w:tr>
      <w:tr w:rsidR="001F2E72" w:rsidRPr="006767D7" w14:paraId="2B675476" w14:textId="77777777" w:rsidTr="00EE1E9D">
        <w:trPr>
          <w:gridAfter w:val="1"/>
          <w:wAfter w:w="9" w:type="dxa"/>
          <w:trHeight w:val="224"/>
        </w:trPr>
        <w:tc>
          <w:tcPr>
            <w:tcW w:w="3775" w:type="dxa"/>
            <w:vAlign w:val="center"/>
          </w:tcPr>
          <w:p w14:paraId="24B4A8D6" w14:textId="598289C8" w:rsidR="001F2E72" w:rsidRPr="006767D7" w:rsidRDefault="001F2E72" w:rsidP="001F2E72">
            <w:pPr>
              <w:rPr>
                <w:rFonts w:asciiTheme="minorHAnsi" w:hAnsiTheme="minorHAnsi" w:cstheme="minorHAnsi"/>
                <w:color w:val="000000"/>
                <w:sz w:val="18"/>
                <w:szCs w:val="18"/>
              </w:rPr>
            </w:pPr>
            <w:r w:rsidRPr="00652E62">
              <w:rPr>
                <w:rFonts w:ascii="Calibri" w:hAnsi="Calibri" w:cs="Calibri"/>
                <w:b/>
                <w:bCs/>
                <w:color w:val="000000"/>
                <w:sz w:val="16"/>
                <w:szCs w:val="16"/>
              </w:rPr>
              <w:t>2.1 Scientific Foundations of Sustainability</w:t>
            </w:r>
          </w:p>
        </w:tc>
        <w:tc>
          <w:tcPr>
            <w:tcW w:w="6664" w:type="dxa"/>
            <w:gridSpan w:val="2"/>
          </w:tcPr>
          <w:p w14:paraId="2D61E1E2" w14:textId="687B3376" w:rsidR="001F2E72" w:rsidRPr="00EE1E9D" w:rsidRDefault="001F2E72" w:rsidP="001F2E72">
            <w:pPr>
              <w:rPr>
                <w:rFonts w:asciiTheme="minorHAnsi" w:hAnsiTheme="minorHAnsi" w:cstheme="minorHAnsi"/>
                <w:color w:val="000000"/>
                <w:sz w:val="16"/>
                <w:szCs w:val="16"/>
              </w:rPr>
            </w:pPr>
            <w:r w:rsidRPr="00EE1E9D">
              <w:rPr>
                <w:rFonts w:asciiTheme="minorHAnsi" w:hAnsiTheme="minorHAnsi" w:cstheme="minorHAnsi"/>
                <w:color w:val="000000"/>
                <w:sz w:val="16"/>
                <w:szCs w:val="16"/>
              </w:rPr>
              <w:t>Choose 1 100/200 level Sustainability Science course from the chosen list.</w:t>
            </w:r>
          </w:p>
        </w:tc>
        <w:tc>
          <w:tcPr>
            <w:tcW w:w="545" w:type="dxa"/>
            <w:vAlign w:val="center"/>
          </w:tcPr>
          <w:p w14:paraId="1F2361B0" w14:textId="42637007" w:rsidR="001F2E72" w:rsidRPr="00F334C2" w:rsidRDefault="001F2E72" w:rsidP="001F2E72">
            <w:pPr>
              <w:jc w:val="center"/>
              <w:rPr>
                <w:rFonts w:asciiTheme="minorHAnsi" w:hAnsiTheme="minorHAnsi" w:cstheme="minorHAnsi"/>
                <w:sz w:val="16"/>
                <w:szCs w:val="16"/>
              </w:rPr>
            </w:pPr>
            <w:r w:rsidRPr="00F334C2">
              <w:rPr>
                <w:rFonts w:asciiTheme="minorHAnsi" w:hAnsiTheme="minorHAnsi" w:cstheme="minorHAnsi"/>
                <w:sz w:val="16"/>
                <w:szCs w:val="16"/>
              </w:rPr>
              <w:t>3</w:t>
            </w:r>
          </w:p>
        </w:tc>
      </w:tr>
      <w:tr w:rsidR="00EE1E9D" w:rsidRPr="006767D7" w14:paraId="7AACF6C8" w14:textId="77777777" w:rsidTr="00EE1E9D">
        <w:trPr>
          <w:gridAfter w:val="1"/>
          <w:wAfter w:w="9" w:type="dxa"/>
          <w:trHeight w:val="197"/>
        </w:trPr>
        <w:tc>
          <w:tcPr>
            <w:tcW w:w="3775" w:type="dxa"/>
            <w:vAlign w:val="bottom"/>
          </w:tcPr>
          <w:p w14:paraId="4AA0B509" w14:textId="0829DD9C" w:rsidR="00EE1E9D" w:rsidRPr="006767D7" w:rsidRDefault="00EE1E9D" w:rsidP="00EE1E9D">
            <w:pPr>
              <w:rPr>
                <w:rFonts w:asciiTheme="minorHAnsi" w:hAnsiTheme="minorHAnsi" w:cstheme="minorHAnsi"/>
                <w:color w:val="000000"/>
                <w:sz w:val="18"/>
                <w:szCs w:val="18"/>
              </w:rPr>
            </w:pPr>
            <w:r w:rsidRPr="00652E62">
              <w:rPr>
                <w:rFonts w:ascii="Calibri" w:hAnsi="Calibri" w:cs="Calibri"/>
                <w:b/>
                <w:bCs/>
                <w:color w:val="000000"/>
                <w:sz w:val="16"/>
                <w:szCs w:val="16"/>
              </w:rPr>
              <w:t>2.2 Sustainability Science</w:t>
            </w:r>
          </w:p>
        </w:tc>
        <w:tc>
          <w:tcPr>
            <w:tcW w:w="6664" w:type="dxa"/>
            <w:gridSpan w:val="2"/>
          </w:tcPr>
          <w:p w14:paraId="5150423A" w14:textId="50E43AAE" w:rsidR="00EE1E9D" w:rsidRPr="006767D7" w:rsidRDefault="00EE1E9D"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hoose 1 3</w:t>
            </w:r>
            <w:r w:rsidRPr="00EE1E9D">
              <w:rPr>
                <w:rFonts w:asciiTheme="minorHAnsi" w:hAnsiTheme="minorHAnsi" w:cstheme="minorHAnsi"/>
                <w:color w:val="000000"/>
                <w:sz w:val="16"/>
                <w:szCs w:val="16"/>
              </w:rPr>
              <w:t>00/</w:t>
            </w:r>
            <w:r>
              <w:rPr>
                <w:rFonts w:asciiTheme="minorHAnsi" w:hAnsiTheme="minorHAnsi" w:cstheme="minorHAnsi"/>
                <w:color w:val="000000"/>
                <w:sz w:val="16"/>
                <w:szCs w:val="16"/>
              </w:rPr>
              <w:t>4</w:t>
            </w:r>
            <w:r w:rsidRPr="00EE1E9D">
              <w:rPr>
                <w:rFonts w:asciiTheme="minorHAnsi" w:hAnsiTheme="minorHAnsi" w:cstheme="minorHAnsi"/>
                <w:color w:val="000000"/>
                <w:sz w:val="16"/>
                <w:szCs w:val="16"/>
              </w:rPr>
              <w:t>00 level Sustainability Science course from the chosen list.</w:t>
            </w:r>
          </w:p>
        </w:tc>
        <w:tc>
          <w:tcPr>
            <w:tcW w:w="545" w:type="dxa"/>
            <w:vAlign w:val="center"/>
          </w:tcPr>
          <w:p w14:paraId="0F09812B" w14:textId="10F44990" w:rsidR="00EE1E9D" w:rsidRPr="00F334C2" w:rsidRDefault="00F334C2" w:rsidP="00EE1E9D">
            <w:pPr>
              <w:jc w:val="center"/>
              <w:rPr>
                <w:rFonts w:asciiTheme="minorHAnsi" w:hAnsiTheme="minorHAnsi" w:cstheme="minorHAnsi"/>
                <w:sz w:val="16"/>
                <w:szCs w:val="16"/>
              </w:rPr>
            </w:pPr>
            <w:r w:rsidRPr="00F334C2">
              <w:rPr>
                <w:rFonts w:asciiTheme="minorHAnsi" w:hAnsiTheme="minorHAnsi" w:cstheme="minorHAnsi"/>
                <w:sz w:val="16"/>
                <w:szCs w:val="16"/>
              </w:rPr>
              <w:t>6</w:t>
            </w:r>
          </w:p>
        </w:tc>
      </w:tr>
      <w:tr w:rsidR="00EE1E9D" w:rsidRPr="006767D7" w14:paraId="120A1B7C" w14:textId="77777777" w:rsidTr="00EE1E9D">
        <w:trPr>
          <w:gridAfter w:val="1"/>
          <w:wAfter w:w="9" w:type="dxa"/>
          <w:trHeight w:val="242"/>
        </w:trPr>
        <w:tc>
          <w:tcPr>
            <w:tcW w:w="3775" w:type="dxa"/>
            <w:vAlign w:val="bottom"/>
          </w:tcPr>
          <w:p w14:paraId="58843E48" w14:textId="4829AFB8" w:rsidR="00EE1E9D" w:rsidRPr="006767D7" w:rsidRDefault="00EE1E9D" w:rsidP="00EE1E9D">
            <w:pPr>
              <w:rPr>
                <w:rFonts w:asciiTheme="minorHAnsi" w:hAnsiTheme="minorHAnsi" w:cstheme="minorHAnsi"/>
                <w:color w:val="000000"/>
                <w:sz w:val="18"/>
                <w:szCs w:val="18"/>
              </w:rPr>
            </w:pPr>
            <w:r>
              <w:rPr>
                <w:rFonts w:ascii="Calibri" w:hAnsi="Calibri" w:cs="Calibri"/>
                <w:b/>
                <w:bCs/>
                <w:color w:val="000000"/>
                <w:sz w:val="16"/>
                <w:szCs w:val="16"/>
              </w:rPr>
              <w:t>3</w:t>
            </w:r>
            <w:r w:rsidRPr="00652E62">
              <w:rPr>
                <w:rFonts w:ascii="Calibri" w:hAnsi="Calibri" w:cs="Calibri"/>
                <w:b/>
                <w:bCs/>
                <w:color w:val="000000"/>
                <w:sz w:val="16"/>
                <w:szCs w:val="16"/>
              </w:rPr>
              <w:t>. Social &amp; Behavioral Foundations of Sustainability</w:t>
            </w:r>
          </w:p>
        </w:tc>
        <w:tc>
          <w:tcPr>
            <w:tcW w:w="6664" w:type="dxa"/>
            <w:gridSpan w:val="2"/>
          </w:tcPr>
          <w:p w14:paraId="59CC5F57" w14:textId="11A7E860" w:rsidR="00EE1E9D" w:rsidRPr="006767D7" w:rsidRDefault="00EE1E9D"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 xml:space="preserve">hoose 2 Social &amp; Behavioral Foundations of </w:t>
            </w:r>
            <w:r w:rsidRPr="00EE1E9D">
              <w:rPr>
                <w:rFonts w:asciiTheme="minorHAnsi" w:hAnsiTheme="minorHAnsi" w:cstheme="minorHAnsi"/>
                <w:color w:val="000000"/>
                <w:sz w:val="16"/>
                <w:szCs w:val="16"/>
              </w:rPr>
              <w:t>Sustainability course</w:t>
            </w:r>
            <w:r>
              <w:rPr>
                <w:rFonts w:asciiTheme="minorHAnsi" w:hAnsiTheme="minorHAnsi" w:cstheme="minorHAnsi"/>
                <w:color w:val="000000"/>
                <w:sz w:val="16"/>
                <w:szCs w:val="16"/>
              </w:rPr>
              <w:t>s</w:t>
            </w:r>
            <w:r w:rsidRPr="00EE1E9D">
              <w:rPr>
                <w:rFonts w:asciiTheme="minorHAnsi" w:hAnsiTheme="minorHAnsi" w:cstheme="minorHAnsi"/>
                <w:color w:val="000000"/>
                <w:sz w:val="16"/>
                <w:szCs w:val="16"/>
              </w:rPr>
              <w:t xml:space="preserve"> from the chosen list.</w:t>
            </w:r>
          </w:p>
        </w:tc>
        <w:tc>
          <w:tcPr>
            <w:tcW w:w="545" w:type="dxa"/>
            <w:vAlign w:val="center"/>
          </w:tcPr>
          <w:p w14:paraId="10727549" w14:textId="3AE1126B" w:rsidR="00EE1E9D" w:rsidRPr="00F334C2" w:rsidRDefault="00EE1E9D" w:rsidP="00EE1E9D">
            <w:pPr>
              <w:jc w:val="center"/>
              <w:rPr>
                <w:rFonts w:asciiTheme="minorHAnsi" w:hAnsiTheme="minorHAnsi" w:cstheme="minorHAnsi"/>
                <w:sz w:val="16"/>
                <w:szCs w:val="16"/>
              </w:rPr>
            </w:pPr>
            <w:r w:rsidRPr="00F334C2">
              <w:rPr>
                <w:rFonts w:asciiTheme="minorHAnsi" w:hAnsiTheme="minorHAnsi" w:cstheme="minorHAnsi"/>
                <w:sz w:val="16"/>
                <w:szCs w:val="16"/>
              </w:rPr>
              <w:t>6</w:t>
            </w:r>
          </w:p>
        </w:tc>
      </w:tr>
      <w:tr w:rsidR="00EE1E9D" w:rsidRPr="006767D7" w14:paraId="7D8247F5" w14:textId="77777777" w:rsidTr="00D10D13">
        <w:trPr>
          <w:gridAfter w:val="1"/>
          <w:wAfter w:w="9" w:type="dxa"/>
          <w:trHeight w:val="161"/>
        </w:trPr>
        <w:tc>
          <w:tcPr>
            <w:tcW w:w="3775" w:type="dxa"/>
            <w:vAlign w:val="center"/>
          </w:tcPr>
          <w:p w14:paraId="28CD0CBC" w14:textId="1F3EB283" w:rsidR="00EE1E9D" w:rsidRPr="006767D7" w:rsidRDefault="00EE1E9D" w:rsidP="00EE1E9D">
            <w:pPr>
              <w:rPr>
                <w:rFonts w:asciiTheme="minorHAnsi" w:hAnsiTheme="minorHAnsi" w:cstheme="minorHAnsi"/>
                <w:color w:val="000000"/>
                <w:sz w:val="18"/>
                <w:szCs w:val="18"/>
              </w:rPr>
            </w:pPr>
            <w:r w:rsidRPr="00652E62">
              <w:rPr>
                <w:rFonts w:ascii="Calibri" w:hAnsi="Calibri" w:cs="Calibri"/>
                <w:b/>
                <w:bCs/>
                <w:color w:val="000000"/>
                <w:sz w:val="16"/>
                <w:szCs w:val="16"/>
              </w:rPr>
              <w:t>4. Arts and Humanities and Sustainability</w:t>
            </w:r>
          </w:p>
        </w:tc>
        <w:tc>
          <w:tcPr>
            <w:tcW w:w="6664" w:type="dxa"/>
            <w:gridSpan w:val="2"/>
          </w:tcPr>
          <w:p w14:paraId="6C9862D4" w14:textId="204896A2" w:rsidR="00EE1E9D" w:rsidRPr="006767D7" w:rsidRDefault="00EE1E9D"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hoose 1 Arts and Humanities and Sustainability</w:t>
            </w:r>
            <w:r w:rsidRPr="00EE1E9D">
              <w:rPr>
                <w:rFonts w:asciiTheme="minorHAnsi" w:hAnsiTheme="minorHAnsi" w:cstheme="minorHAnsi"/>
                <w:color w:val="000000"/>
                <w:sz w:val="16"/>
                <w:szCs w:val="16"/>
              </w:rPr>
              <w:t xml:space="preserve"> course from the chosen list.</w:t>
            </w:r>
          </w:p>
        </w:tc>
        <w:tc>
          <w:tcPr>
            <w:tcW w:w="545" w:type="dxa"/>
            <w:vAlign w:val="center"/>
          </w:tcPr>
          <w:p w14:paraId="2D144405" w14:textId="1BF65E76" w:rsidR="00EE1E9D" w:rsidRPr="00F334C2" w:rsidRDefault="00EE1E9D" w:rsidP="00EE1E9D">
            <w:pPr>
              <w:jc w:val="center"/>
              <w:rPr>
                <w:rFonts w:asciiTheme="minorHAnsi" w:hAnsiTheme="minorHAnsi" w:cstheme="minorHAnsi"/>
                <w:sz w:val="16"/>
                <w:szCs w:val="16"/>
              </w:rPr>
            </w:pPr>
            <w:r w:rsidRPr="00F334C2">
              <w:rPr>
                <w:rFonts w:asciiTheme="minorHAnsi" w:hAnsiTheme="minorHAnsi" w:cstheme="minorHAnsi"/>
                <w:sz w:val="16"/>
                <w:szCs w:val="16"/>
              </w:rPr>
              <w:t>3</w:t>
            </w:r>
          </w:p>
        </w:tc>
      </w:tr>
      <w:tr w:rsidR="00EE1E9D" w:rsidRPr="006767D7" w14:paraId="3871FD21" w14:textId="77777777" w:rsidTr="00D10D13">
        <w:trPr>
          <w:gridAfter w:val="1"/>
          <w:wAfter w:w="9" w:type="dxa"/>
          <w:trHeight w:val="215"/>
        </w:trPr>
        <w:tc>
          <w:tcPr>
            <w:tcW w:w="3775" w:type="dxa"/>
            <w:vAlign w:val="bottom"/>
          </w:tcPr>
          <w:p w14:paraId="0A0F8189" w14:textId="66916E9F" w:rsidR="00EE1E9D" w:rsidRPr="006767D7" w:rsidRDefault="00EE1E9D" w:rsidP="00EE1E9D">
            <w:pPr>
              <w:rPr>
                <w:rFonts w:asciiTheme="minorHAnsi" w:hAnsiTheme="minorHAnsi" w:cstheme="minorHAnsi"/>
                <w:color w:val="000000"/>
                <w:sz w:val="18"/>
                <w:szCs w:val="18"/>
              </w:rPr>
            </w:pPr>
            <w:r w:rsidRPr="00652E62">
              <w:rPr>
                <w:rFonts w:ascii="Calibri" w:hAnsi="Calibri" w:cs="Calibri"/>
                <w:b/>
                <w:bCs/>
                <w:color w:val="000000"/>
                <w:sz w:val="16"/>
                <w:szCs w:val="16"/>
              </w:rPr>
              <w:t>5.1 Methods &amp; Techniques for Sustainability Studies</w:t>
            </w:r>
          </w:p>
        </w:tc>
        <w:tc>
          <w:tcPr>
            <w:tcW w:w="6664" w:type="dxa"/>
            <w:gridSpan w:val="2"/>
          </w:tcPr>
          <w:p w14:paraId="7D39F036" w14:textId="5FFE460D" w:rsidR="00EE1E9D" w:rsidRPr="006767D7" w:rsidRDefault="00EE1E9D"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 xml:space="preserve">hoose 2 </w:t>
            </w:r>
            <w:r w:rsidRPr="00EE1E9D">
              <w:rPr>
                <w:rFonts w:asciiTheme="minorHAnsi" w:hAnsiTheme="minorHAnsi" w:cstheme="minorHAnsi"/>
                <w:color w:val="000000"/>
                <w:sz w:val="16"/>
                <w:szCs w:val="16"/>
              </w:rPr>
              <w:t>Methods &amp; Techniques for Sustainability Studies course</w:t>
            </w:r>
            <w:r>
              <w:rPr>
                <w:rFonts w:asciiTheme="minorHAnsi" w:hAnsiTheme="minorHAnsi" w:cstheme="minorHAnsi"/>
                <w:color w:val="000000"/>
                <w:sz w:val="16"/>
                <w:szCs w:val="16"/>
              </w:rPr>
              <w:t>s</w:t>
            </w:r>
            <w:r w:rsidRPr="00EE1E9D">
              <w:rPr>
                <w:rFonts w:asciiTheme="minorHAnsi" w:hAnsiTheme="minorHAnsi" w:cstheme="minorHAnsi"/>
                <w:color w:val="000000"/>
                <w:sz w:val="16"/>
                <w:szCs w:val="16"/>
              </w:rPr>
              <w:t xml:space="preserve"> from the chosen list.</w:t>
            </w:r>
          </w:p>
        </w:tc>
        <w:tc>
          <w:tcPr>
            <w:tcW w:w="545" w:type="dxa"/>
            <w:vAlign w:val="center"/>
          </w:tcPr>
          <w:p w14:paraId="32C13098" w14:textId="08167725" w:rsidR="00EE1E9D" w:rsidRPr="00F334C2" w:rsidRDefault="00EE1E9D" w:rsidP="00EE1E9D">
            <w:pPr>
              <w:jc w:val="center"/>
              <w:rPr>
                <w:rFonts w:asciiTheme="minorHAnsi" w:hAnsiTheme="minorHAnsi" w:cstheme="minorHAnsi"/>
                <w:sz w:val="16"/>
                <w:szCs w:val="16"/>
              </w:rPr>
            </w:pPr>
            <w:r w:rsidRPr="00F334C2">
              <w:rPr>
                <w:rFonts w:asciiTheme="minorHAnsi" w:hAnsiTheme="minorHAnsi" w:cstheme="minorHAnsi"/>
                <w:sz w:val="16"/>
                <w:szCs w:val="16"/>
              </w:rPr>
              <w:t>6</w:t>
            </w:r>
          </w:p>
        </w:tc>
      </w:tr>
      <w:tr w:rsidR="00EE1E9D" w:rsidRPr="006767D7" w14:paraId="106D3EC8" w14:textId="77777777" w:rsidTr="00D10D13">
        <w:trPr>
          <w:gridAfter w:val="1"/>
          <w:wAfter w:w="9" w:type="dxa"/>
          <w:trHeight w:val="251"/>
        </w:trPr>
        <w:tc>
          <w:tcPr>
            <w:tcW w:w="3775" w:type="dxa"/>
            <w:vAlign w:val="bottom"/>
          </w:tcPr>
          <w:p w14:paraId="0808A087" w14:textId="3625FE4E" w:rsidR="00EE1E9D" w:rsidRPr="006767D7" w:rsidRDefault="00EE1E9D" w:rsidP="00EE1E9D">
            <w:pPr>
              <w:rPr>
                <w:rFonts w:asciiTheme="minorHAnsi" w:hAnsiTheme="minorHAnsi" w:cstheme="minorHAnsi"/>
                <w:color w:val="000000"/>
                <w:sz w:val="18"/>
                <w:szCs w:val="18"/>
              </w:rPr>
            </w:pPr>
            <w:r>
              <w:rPr>
                <w:rFonts w:ascii="Calibri" w:hAnsi="Calibri" w:cs="Calibri"/>
                <w:b/>
                <w:bCs/>
                <w:color w:val="000000"/>
                <w:sz w:val="16"/>
                <w:szCs w:val="16"/>
              </w:rPr>
              <w:t>5.2 Written Communication</w:t>
            </w:r>
          </w:p>
        </w:tc>
        <w:tc>
          <w:tcPr>
            <w:tcW w:w="6664" w:type="dxa"/>
            <w:gridSpan w:val="2"/>
          </w:tcPr>
          <w:p w14:paraId="63CCF2F5" w14:textId="7B53D8F8" w:rsidR="00EE1E9D" w:rsidRPr="006767D7" w:rsidRDefault="00EE1E9D"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 xml:space="preserve">Choose 1 200 level </w:t>
            </w:r>
            <w:r>
              <w:rPr>
                <w:rFonts w:asciiTheme="minorHAnsi" w:hAnsiTheme="minorHAnsi" w:cstheme="minorHAnsi"/>
                <w:color w:val="000000"/>
                <w:sz w:val="16"/>
                <w:szCs w:val="16"/>
              </w:rPr>
              <w:t xml:space="preserve">Written Communication </w:t>
            </w:r>
            <w:r w:rsidRPr="00EE1E9D">
              <w:rPr>
                <w:rFonts w:asciiTheme="minorHAnsi" w:hAnsiTheme="minorHAnsi" w:cstheme="minorHAnsi"/>
                <w:color w:val="000000"/>
                <w:sz w:val="16"/>
                <w:szCs w:val="16"/>
              </w:rPr>
              <w:t>course from the chosen list.</w:t>
            </w:r>
          </w:p>
        </w:tc>
        <w:tc>
          <w:tcPr>
            <w:tcW w:w="545" w:type="dxa"/>
            <w:vAlign w:val="center"/>
          </w:tcPr>
          <w:p w14:paraId="48917CCA" w14:textId="5F5B5B8D" w:rsidR="00EE1E9D" w:rsidRPr="00F334C2" w:rsidRDefault="00EE1E9D" w:rsidP="00EE1E9D">
            <w:pPr>
              <w:jc w:val="center"/>
              <w:rPr>
                <w:rFonts w:asciiTheme="minorHAnsi" w:hAnsiTheme="minorHAnsi" w:cstheme="minorHAnsi"/>
                <w:sz w:val="16"/>
                <w:szCs w:val="16"/>
              </w:rPr>
            </w:pPr>
            <w:r w:rsidRPr="00F334C2">
              <w:rPr>
                <w:rFonts w:asciiTheme="minorHAnsi" w:hAnsiTheme="minorHAnsi" w:cstheme="minorHAnsi"/>
                <w:sz w:val="16"/>
                <w:szCs w:val="16"/>
              </w:rPr>
              <w:t>3</w:t>
            </w:r>
          </w:p>
        </w:tc>
      </w:tr>
      <w:tr w:rsidR="00211C38" w:rsidRPr="006767D7" w14:paraId="25A9FCEF" w14:textId="77777777" w:rsidTr="00D10D13">
        <w:trPr>
          <w:gridAfter w:val="1"/>
          <w:wAfter w:w="9" w:type="dxa"/>
          <w:trHeight w:val="170"/>
        </w:trPr>
        <w:tc>
          <w:tcPr>
            <w:tcW w:w="3775" w:type="dxa"/>
          </w:tcPr>
          <w:p w14:paraId="248B37EC" w14:textId="290501D9" w:rsidR="00211C38" w:rsidRPr="006767D7" w:rsidRDefault="00211C38" w:rsidP="00211C38">
            <w:pPr>
              <w:rPr>
                <w:rFonts w:asciiTheme="minorHAnsi" w:hAnsiTheme="minorHAnsi" w:cstheme="minorHAnsi"/>
                <w:color w:val="000000"/>
                <w:sz w:val="18"/>
                <w:szCs w:val="18"/>
              </w:rPr>
            </w:pPr>
            <w:r w:rsidRPr="00652E62">
              <w:rPr>
                <w:rFonts w:ascii="Calibri" w:hAnsi="Calibri" w:cs="Calibri"/>
                <w:b/>
                <w:bCs/>
                <w:color w:val="000000"/>
                <w:sz w:val="16"/>
                <w:szCs w:val="16"/>
              </w:rPr>
              <w:t>6. Business &amp; Economics of Sustainability</w:t>
            </w:r>
          </w:p>
        </w:tc>
        <w:tc>
          <w:tcPr>
            <w:tcW w:w="6664" w:type="dxa"/>
            <w:gridSpan w:val="2"/>
          </w:tcPr>
          <w:p w14:paraId="2119B85C" w14:textId="41B889F6" w:rsidR="00211C38" w:rsidRPr="006767D7" w:rsidRDefault="00211C38" w:rsidP="00211C38">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hoose 1 3</w:t>
            </w:r>
            <w:r w:rsidRPr="00EE1E9D">
              <w:rPr>
                <w:rFonts w:asciiTheme="minorHAnsi" w:hAnsiTheme="minorHAnsi" w:cstheme="minorHAnsi"/>
                <w:color w:val="000000"/>
                <w:sz w:val="16"/>
                <w:szCs w:val="16"/>
              </w:rPr>
              <w:t>00/</w:t>
            </w:r>
            <w:r>
              <w:rPr>
                <w:rFonts w:asciiTheme="minorHAnsi" w:hAnsiTheme="minorHAnsi" w:cstheme="minorHAnsi"/>
                <w:color w:val="000000"/>
                <w:sz w:val="16"/>
                <w:szCs w:val="16"/>
              </w:rPr>
              <w:t>4</w:t>
            </w:r>
            <w:r w:rsidRPr="00EE1E9D">
              <w:rPr>
                <w:rFonts w:asciiTheme="minorHAnsi" w:hAnsiTheme="minorHAnsi" w:cstheme="minorHAnsi"/>
                <w:color w:val="000000"/>
                <w:sz w:val="16"/>
                <w:szCs w:val="16"/>
              </w:rPr>
              <w:t xml:space="preserve">00 level </w:t>
            </w:r>
            <w:r>
              <w:rPr>
                <w:rFonts w:asciiTheme="minorHAnsi" w:hAnsiTheme="minorHAnsi" w:cstheme="minorHAnsi"/>
                <w:color w:val="000000"/>
                <w:sz w:val="16"/>
                <w:szCs w:val="16"/>
              </w:rPr>
              <w:t xml:space="preserve">Business and Economics of </w:t>
            </w:r>
            <w:r w:rsidRPr="00EE1E9D">
              <w:rPr>
                <w:rFonts w:asciiTheme="minorHAnsi" w:hAnsiTheme="minorHAnsi" w:cstheme="minorHAnsi"/>
                <w:color w:val="000000"/>
                <w:sz w:val="16"/>
                <w:szCs w:val="16"/>
              </w:rPr>
              <w:t>Sustainability course from the chosen list.</w:t>
            </w:r>
          </w:p>
        </w:tc>
        <w:tc>
          <w:tcPr>
            <w:tcW w:w="545" w:type="dxa"/>
            <w:vAlign w:val="center"/>
          </w:tcPr>
          <w:p w14:paraId="72C25E56" w14:textId="589A0D3C" w:rsidR="00211C38" w:rsidRPr="00F334C2" w:rsidRDefault="00211C38" w:rsidP="00EE1E9D">
            <w:pPr>
              <w:jc w:val="center"/>
              <w:rPr>
                <w:rFonts w:asciiTheme="minorHAnsi" w:hAnsiTheme="minorHAnsi" w:cstheme="minorHAnsi"/>
                <w:sz w:val="16"/>
                <w:szCs w:val="16"/>
              </w:rPr>
            </w:pPr>
            <w:r w:rsidRPr="00F334C2">
              <w:rPr>
                <w:rFonts w:asciiTheme="minorHAnsi" w:hAnsiTheme="minorHAnsi" w:cstheme="minorHAnsi"/>
                <w:sz w:val="16"/>
                <w:szCs w:val="16"/>
              </w:rPr>
              <w:t>3</w:t>
            </w:r>
          </w:p>
        </w:tc>
      </w:tr>
      <w:tr w:rsidR="00A12287" w:rsidRPr="006767D7" w14:paraId="3D7CC62B" w14:textId="77777777" w:rsidTr="00D10D13">
        <w:trPr>
          <w:gridAfter w:val="1"/>
          <w:wAfter w:w="9" w:type="dxa"/>
          <w:trHeight w:val="206"/>
        </w:trPr>
        <w:tc>
          <w:tcPr>
            <w:tcW w:w="3775" w:type="dxa"/>
          </w:tcPr>
          <w:p w14:paraId="055921B0" w14:textId="658BDE2A" w:rsidR="00A12287" w:rsidRPr="006767D7" w:rsidRDefault="00A12287" w:rsidP="00EE1E9D">
            <w:pPr>
              <w:rPr>
                <w:rFonts w:asciiTheme="minorHAnsi" w:hAnsiTheme="minorHAnsi" w:cstheme="minorHAnsi"/>
                <w:color w:val="000000"/>
                <w:sz w:val="18"/>
                <w:szCs w:val="18"/>
              </w:rPr>
            </w:pPr>
            <w:r w:rsidRPr="00A12287">
              <w:rPr>
                <w:rFonts w:ascii="Calibri" w:hAnsi="Calibri" w:cs="Calibri"/>
                <w:b/>
                <w:bCs/>
                <w:color w:val="000000"/>
                <w:sz w:val="16"/>
                <w:szCs w:val="16"/>
              </w:rPr>
              <w:t>7. Sustainability Electives</w:t>
            </w:r>
          </w:p>
        </w:tc>
        <w:tc>
          <w:tcPr>
            <w:tcW w:w="6664" w:type="dxa"/>
            <w:gridSpan w:val="2"/>
          </w:tcPr>
          <w:p w14:paraId="640E28F6" w14:textId="6E0D4E2E" w:rsidR="00A12287" w:rsidRPr="00A12287" w:rsidRDefault="00A12287" w:rsidP="00EE1E9D">
            <w:pPr>
              <w:rPr>
                <w:rFonts w:asciiTheme="minorHAnsi" w:hAnsiTheme="minorHAnsi" w:cstheme="minorHAnsi"/>
                <w:color w:val="000000"/>
                <w:sz w:val="16"/>
                <w:szCs w:val="16"/>
              </w:rPr>
            </w:pPr>
            <w:r>
              <w:rPr>
                <w:rFonts w:asciiTheme="minorHAnsi" w:hAnsiTheme="minorHAnsi" w:cstheme="minorHAnsi"/>
                <w:color w:val="000000"/>
                <w:sz w:val="16"/>
                <w:szCs w:val="16"/>
              </w:rPr>
              <w:t xml:space="preserve">Choose any 2 courses not already used from </w:t>
            </w:r>
            <w:r w:rsidR="009C3C81">
              <w:rPr>
                <w:rFonts w:asciiTheme="minorHAnsi" w:hAnsiTheme="minorHAnsi" w:cstheme="minorHAnsi"/>
                <w:color w:val="000000"/>
                <w:sz w:val="16"/>
                <w:szCs w:val="16"/>
              </w:rPr>
              <w:t>lists 2.2, 3, 4, or 6.  Students may also add a second course from list 8.</w:t>
            </w:r>
          </w:p>
        </w:tc>
        <w:tc>
          <w:tcPr>
            <w:tcW w:w="545" w:type="dxa"/>
            <w:vAlign w:val="center"/>
          </w:tcPr>
          <w:p w14:paraId="0E466426" w14:textId="480F791F" w:rsidR="00A12287" w:rsidRPr="00F334C2" w:rsidRDefault="009C3C81" w:rsidP="00EE1E9D">
            <w:pPr>
              <w:jc w:val="center"/>
              <w:rPr>
                <w:rFonts w:asciiTheme="minorHAnsi" w:hAnsiTheme="minorHAnsi" w:cstheme="minorHAnsi"/>
                <w:sz w:val="16"/>
                <w:szCs w:val="16"/>
              </w:rPr>
            </w:pPr>
            <w:r w:rsidRPr="00F334C2">
              <w:rPr>
                <w:rFonts w:asciiTheme="minorHAnsi" w:hAnsiTheme="minorHAnsi" w:cstheme="minorHAnsi"/>
                <w:sz w:val="16"/>
                <w:szCs w:val="16"/>
              </w:rPr>
              <w:t>6</w:t>
            </w:r>
          </w:p>
        </w:tc>
      </w:tr>
      <w:tr w:rsidR="009C3C81" w:rsidRPr="006767D7" w14:paraId="254E0CF2" w14:textId="77777777" w:rsidTr="00D10D13">
        <w:trPr>
          <w:gridAfter w:val="1"/>
          <w:wAfter w:w="9" w:type="dxa"/>
          <w:trHeight w:val="224"/>
        </w:trPr>
        <w:tc>
          <w:tcPr>
            <w:tcW w:w="3775" w:type="dxa"/>
          </w:tcPr>
          <w:p w14:paraId="17E9EE55" w14:textId="66834752" w:rsidR="009C3C81" w:rsidRPr="006767D7" w:rsidRDefault="009C3C81" w:rsidP="00EE1E9D">
            <w:pPr>
              <w:rPr>
                <w:rFonts w:asciiTheme="minorHAnsi" w:hAnsiTheme="minorHAnsi" w:cstheme="minorHAnsi"/>
                <w:color w:val="000000"/>
                <w:sz w:val="18"/>
                <w:szCs w:val="18"/>
              </w:rPr>
            </w:pPr>
            <w:r w:rsidRPr="00A12287">
              <w:rPr>
                <w:rFonts w:ascii="Calibri" w:hAnsi="Calibri" w:cs="Calibri"/>
                <w:b/>
                <w:bCs/>
                <w:color w:val="000000"/>
                <w:sz w:val="16"/>
                <w:szCs w:val="16"/>
              </w:rPr>
              <w:t>8. Sustainability Capstone: LOs 1, 2, 3, 4 &amp; 5</w:t>
            </w:r>
          </w:p>
        </w:tc>
        <w:tc>
          <w:tcPr>
            <w:tcW w:w="6664" w:type="dxa"/>
            <w:gridSpan w:val="2"/>
          </w:tcPr>
          <w:p w14:paraId="49A74838" w14:textId="37CE140B" w:rsidR="009C3C81" w:rsidRPr="006767D7" w:rsidRDefault="009C3C81" w:rsidP="00EE1E9D">
            <w:pPr>
              <w:rPr>
                <w:rFonts w:asciiTheme="minorHAnsi" w:hAnsiTheme="minorHAnsi" w:cstheme="minorHAnsi"/>
                <w:color w:val="000000"/>
                <w:sz w:val="18"/>
                <w:szCs w:val="18"/>
              </w:rPr>
            </w:pPr>
            <w:r w:rsidRPr="00EE1E9D">
              <w:rPr>
                <w:rFonts w:asciiTheme="minorHAnsi" w:hAnsiTheme="minorHAnsi" w:cstheme="minorHAnsi"/>
                <w:color w:val="000000"/>
                <w:sz w:val="16"/>
                <w:szCs w:val="16"/>
              </w:rPr>
              <w:t>C</w:t>
            </w:r>
            <w:r>
              <w:rPr>
                <w:rFonts w:asciiTheme="minorHAnsi" w:hAnsiTheme="minorHAnsi" w:cstheme="minorHAnsi"/>
                <w:color w:val="000000"/>
                <w:sz w:val="16"/>
                <w:szCs w:val="16"/>
              </w:rPr>
              <w:t xml:space="preserve">hoose 1 </w:t>
            </w:r>
            <w:r w:rsidRPr="00EE1E9D">
              <w:rPr>
                <w:rFonts w:asciiTheme="minorHAnsi" w:hAnsiTheme="minorHAnsi" w:cstheme="minorHAnsi"/>
                <w:color w:val="000000"/>
                <w:sz w:val="16"/>
                <w:szCs w:val="16"/>
              </w:rPr>
              <w:t xml:space="preserve">Sustainability </w:t>
            </w:r>
            <w:r>
              <w:rPr>
                <w:rFonts w:asciiTheme="minorHAnsi" w:hAnsiTheme="minorHAnsi" w:cstheme="minorHAnsi"/>
                <w:color w:val="000000"/>
                <w:sz w:val="16"/>
                <w:szCs w:val="16"/>
              </w:rPr>
              <w:t>Capstone from list 8.</w:t>
            </w:r>
          </w:p>
        </w:tc>
        <w:tc>
          <w:tcPr>
            <w:tcW w:w="545" w:type="dxa"/>
            <w:vAlign w:val="center"/>
          </w:tcPr>
          <w:p w14:paraId="318A64E9" w14:textId="7B8B2B5E" w:rsidR="009C3C81" w:rsidRPr="00F334C2" w:rsidRDefault="009C3C81" w:rsidP="00EE1E9D">
            <w:pPr>
              <w:jc w:val="center"/>
              <w:rPr>
                <w:rFonts w:asciiTheme="minorHAnsi" w:hAnsiTheme="minorHAnsi" w:cstheme="minorHAnsi"/>
                <w:color w:val="000000"/>
                <w:sz w:val="16"/>
                <w:szCs w:val="16"/>
              </w:rPr>
            </w:pPr>
            <w:r w:rsidRPr="00F334C2">
              <w:rPr>
                <w:rFonts w:asciiTheme="minorHAnsi" w:hAnsiTheme="minorHAnsi" w:cstheme="minorHAnsi"/>
                <w:color w:val="000000"/>
                <w:sz w:val="16"/>
                <w:szCs w:val="16"/>
              </w:rPr>
              <w:t>3</w:t>
            </w:r>
          </w:p>
        </w:tc>
      </w:tr>
      <w:tr w:rsidR="009C3C81" w:rsidRPr="006767D7" w14:paraId="2982269B" w14:textId="77777777" w:rsidTr="00D10D13">
        <w:trPr>
          <w:gridAfter w:val="1"/>
          <w:wAfter w:w="9" w:type="dxa"/>
          <w:trHeight w:val="215"/>
        </w:trPr>
        <w:tc>
          <w:tcPr>
            <w:tcW w:w="10439" w:type="dxa"/>
            <w:gridSpan w:val="3"/>
          </w:tcPr>
          <w:p w14:paraId="780C8AD7" w14:textId="302DD9DC" w:rsidR="009C3C81" w:rsidRPr="009C3C81" w:rsidRDefault="009C3C81" w:rsidP="00EE1E9D">
            <w:pPr>
              <w:rPr>
                <w:rFonts w:asciiTheme="minorHAnsi" w:hAnsiTheme="minorHAnsi" w:cstheme="minorHAnsi"/>
                <w:b/>
                <w:color w:val="000000"/>
                <w:sz w:val="18"/>
                <w:szCs w:val="18"/>
              </w:rPr>
            </w:pPr>
            <w:r w:rsidRPr="009C3C81">
              <w:rPr>
                <w:rFonts w:asciiTheme="minorHAnsi" w:hAnsiTheme="minorHAnsi" w:cstheme="minorHAnsi"/>
                <w:b/>
                <w:color w:val="000000"/>
                <w:sz w:val="16"/>
                <w:szCs w:val="16"/>
              </w:rPr>
              <w:t>9. Additional General Education and Campus Requirements</w:t>
            </w:r>
            <w:r>
              <w:rPr>
                <w:rFonts w:asciiTheme="minorHAnsi" w:hAnsiTheme="minorHAnsi" w:cstheme="minorHAnsi"/>
                <w:b/>
                <w:color w:val="000000"/>
                <w:sz w:val="16"/>
                <w:szCs w:val="16"/>
              </w:rPr>
              <w:t xml:space="preserve"> to reach 120 credits.</w:t>
            </w:r>
          </w:p>
        </w:tc>
        <w:tc>
          <w:tcPr>
            <w:tcW w:w="545" w:type="dxa"/>
            <w:vAlign w:val="center"/>
          </w:tcPr>
          <w:p w14:paraId="14375344" w14:textId="2FB319DC" w:rsidR="009C3C81" w:rsidRPr="00F334C2" w:rsidRDefault="00F334C2" w:rsidP="00EE1E9D">
            <w:pPr>
              <w:jc w:val="center"/>
              <w:rPr>
                <w:rFonts w:asciiTheme="minorHAnsi" w:hAnsiTheme="minorHAnsi" w:cstheme="minorHAnsi"/>
                <w:color w:val="000000"/>
                <w:sz w:val="16"/>
                <w:szCs w:val="16"/>
              </w:rPr>
            </w:pPr>
            <w:r w:rsidRPr="00F334C2">
              <w:rPr>
                <w:rFonts w:asciiTheme="minorHAnsi" w:hAnsiTheme="minorHAnsi" w:cstheme="minorHAnsi"/>
                <w:color w:val="000000"/>
                <w:sz w:val="16"/>
                <w:szCs w:val="16"/>
              </w:rPr>
              <w:t>48</w:t>
            </w:r>
          </w:p>
        </w:tc>
      </w:tr>
      <w:tr w:rsidR="00EE1E9D" w:rsidRPr="006767D7" w14:paraId="12EDDDA2" w14:textId="77777777" w:rsidTr="00EE1E9D">
        <w:trPr>
          <w:gridAfter w:val="1"/>
          <w:wAfter w:w="9" w:type="dxa"/>
          <w:trHeight w:val="215"/>
        </w:trPr>
        <w:tc>
          <w:tcPr>
            <w:tcW w:w="3775" w:type="dxa"/>
          </w:tcPr>
          <w:p w14:paraId="4C404BCE" w14:textId="77777777" w:rsidR="00EE1E9D" w:rsidRPr="006767D7" w:rsidRDefault="00EE1E9D" w:rsidP="00EE1E9D">
            <w:pPr>
              <w:rPr>
                <w:rFonts w:asciiTheme="minorHAnsi" w:hAnsiTheme="minorHAnsi" w:cstheme="minorHAnsi"/>
                <w:color w:val="000000"/>
                <w:sz w:val="18"/>
                <w:szCs w:val="18"/>
              </w:rPr>
            </w:pPr>
          </w:p>
        </w:tc>
        <w:tc>
          <w:tcPr>
            <w:tcW w:w="1350" w:type="dxa"/>
          </w:tcPr>
          <w:p w14:paraId="59A8F906" w14:textId="77777777" w:rsidR="00EE1E9D" w:rsidRPr="006015CE" w:rsidRDefault="00EE1E9D" w:rsidP="00EE1E9D">
            <w:pPr>
              <w:rPr>
                <w:rFonts w:asciiTheme="minorHAnsi" w:hAnsiTheme="minorHAnsi" w:cstheme="minorHAnsi"/>
                <w:color w:val="000000"/>
                <w:sz w:val="18"/>
                <w:szCs w:val="18"/>
              </w:rPr>
            </w:pPr>
          </w:p>
        </w:tc>
        <w:tc>
          <w:tcPr>
            <w:tcW w:w="5314" w:type="dxa"/>
            <w:vAlign w:val="center"/>
          </w:tcPr>
          <w:p w14:paraId="42663731" w14:textId="345914D4" w:rsidR="00EE1E9D" w:rsidRPr="006767D7" w:rsidRDefault="00EE1E9D" w:rsidP="00EE1E9D">
            <w:pPr>
              <w:jc w:val="right"/>
              <w:rPr>
                <w:rFonts w:asciiTheme="minorHAnsi" w:hAnsiTheme="minorHAnsi" w:cstheme="minorHAnsi"/>
                <w:color w:val="000000"/>
                <w:sz w:val="18"/>
                <w:szCs w:val="18"/>
              </w:rPr>
            </w:pPr>
            <w:r w:rsidRPr="000E2E35">
              <w:rPr>
                <w:rFonts w:asciiTheme="minorHAnsi" w:hAnsiTheme="minorHAnsi" w:cstheme="minorHAnsi"/>
                <w:b/>
                <w:color w:val="000000"/>
                <w:sz w:val="18"/>
                <w:szCs w:val="18"/>
              </w:rPr>
              <w:t>Total IU Credits</w:t>
            </w:r>
            <w:r>
              <w:rPr>
                <w:rFonts w:asciiTheme="minorHAnsi" w:hAnsiTheme="minorHAnsi" w:cstheme="minorHAnsi"/>
                <w:color w:val="000000"/>
                <w:sz w:val="18"/>
                <w:szCs w:val="18"/>
              </w:rPr>
              <w:t xml:space="preserve"> =</w:t>
            </w:r>
          </w:p>
        </w:tc>
        <w:tc>
          <w:tcPr>
            <w:tcW w:w="545" w:type="dxa"/>
            <w:vAlign w:val="center"/>
          </w:tcPr>
          <w:p w14:paraId="66602EBC" w14:textId="2C8A4E0F" w:rsidR="00EE1E9D" w:rsidRPr="00F334C2" w:rsidRDefault="00EE1E9D" w:rsidP="00EE1E9D">
            <w:pPr>
              <w:jc w:val="center"/>
              <w:rPr>
                <w:rFonts w:asciiTheme="minorHAnsi" w:hAnsiTheme="minorHAnsi" w:cstheme="minorHAnsi"/>
                <w:color w:val="000000"/>
                <w:sz w:val="16"/>
                <w:szCs w:val="16"/>
              </w:rPr>
            </w:pPr>
            <w:r w:rsidRPr="00F334C2">
              <w:rPr>
                <w:rFonts w:asciiTheme="minorHAnsi" w:hAnsiTheme="minorHAnsi" w:cstheme="minorHAnsi"/>
                <w:color w:val="000000"/>
                <w:sz w:val="16"/>
                <w:szCs w:val="16"/>
              </w:rPr>
              <w:t>90</w:t>
            </w:r>
          </w:p>
        </w:tc>
      </w:tr>
    </w:tbl>
    <w:p w14:paraId="0CC11E40" w14:textId="31BFAD4B" w:rsidR="00656724" w:rsidRPr="006767D7" w:rsidRDefault="00656724" w:rsidP="00993D98">
      <w:pPr>
        <w:rPr>
          <w:rFonts w:asciiTheme="minorHAnsi" w:hAnsiTheme="minorHAnsi" w:cstheme="minorHAnsi"/>
          <w:color w:val="000000"/>
          <w:sz w:val="20"/>
        </w:rPr>
      </w:pPr>
    </w:p>
    <w:sectPr w:rsidR="00656724" w:rsidRPr="006767D7" w:rsidSect="00993D98">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8B7AD" w16cid:durableId="202D1E24"/>
  <w16cid:commentId w16cid:paraId="2FC873BD" w16cid:durableId="202D1F14"/>
  <w16cid:commentId w16cid:paraId="01C943A1" w16cid:durableId="202D1F4F"/>
  <w16cid:commentId w16cid:paraId="10815755" w16cid:durableId="202D2324"/>
  <w16cid:commentId w16cid:paraId="4574FE6E" w16cid:durableId="202D27A1"/>
  <w16cid:commentId w16cid:paraId="651626FC" w16cid:durableId="202D2733"/>
  <w16cid:commentId w16cid:paraId="23F6DF14" w16cid:durableId="202D27B6"/>
  <w16cid:commentId w16cid:paraId="3136ED3A" w16cid:durableId="202D2B89"/>
  <w16cid:commentId w16cid:paraId="473165DF" w16cid:durableId="202D2B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13C2" w14:textId="77777777" w:rsidR="00945792" w:rsidRDefault="00945792" w:rsidP="00A97BA4">
      <w:r>
        <w:separator/>
      </w:r>
    </w:p>
  </w:endnote>
  <w:endnote w:type="continuationSeparator" w:id="0">
    <w:p w14:paraId="2F3107ED" w14:textId="77777777" w:rsidR="00945792" w:rsidRDefault="00945792"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erif">
    <w:altName w:val="Times New Roman"/>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76447"/>
      <w:docPartObj>
        <w:docPartGallery w:val="Page Numbers (Bottom of Page)"/>
        <w:docPartUnique/>
      </w:docPartObj>
    </w:sdtPr>
    <w:sdtEndPr/>
    <w:sdtContent>
      <w:p w14:paraId="51C53341" w14:textId="44507A96" w:rsidR="00E451E3" w:rsidRDefault="00E451E3">
        <w:pPr>
          <w:pStyle w:val="Header"/>
          <w:jc w:val="center"/>
        </w:pPr>
        <w:r>
          <w:fldChar w:fldCharType="begin"/>
        </w:r>
        <w:r>
          <w:instrText xml:space="preserve"> PAGE   \* MERGEFORMAT </w:instrText>
        </w:r>
        <w:r>
          <w:fldChar w:fldCharType="separate"/>
        </w:r>
        <w:r w:rsidR="003238A7">
          <w:rPr>
            <w:noProof/>
          </w:rPr>
          <w:t>20</w:t>
        </w:r>
        <w:r>
          <w:rPr>
            <w:noProof/>
          </w:rPr>
          <w:fldChar w:fldCharType="end"/>
        </w:r>
      </w:p>
    </w:sdtContent>
  </w:sdt>
  <w:p w14:paraId="154C2FFD" w14:textId="77777777" w:rsidR="00E451E3" w:rsidRDefault="00E451E3">
    <w:pPr>
      <w:pStyle w:val="Head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AAC9" w14:textId="77777777" w:rsidR="00945792" w:rsidRDefault="00945792" w:rsidP="00A97BA4">
      <w:r>
        <w:separator/>
      </w:r>
    </w:p>
  </w:footnote>
  <w:footnote w:type="continuationSeparator" w:id="0">
    <w:p w14:paraId="673B65FF" w14:textId="77777777" w:rsidR="00945792" w:rsidRDefault="00945792" w:rsidP="00A97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A50"/>
    <w:multiLevelType w:val="hybridMultilevel"/>
    <w:tmpl w:val="6DD608DE"/>
    <w:lvl w:ilvl="0" w:tplc="04090003">
      <w:start w:val="1"/>
      <w:numFmt w:val="bullet"/>
      <w:lvlText w:val="o"/>
      <w:lvlJc w:val="left"/>
      <w:pPr>
        <w:ind w:left="1699" w:hanging="360"/>
      </w:pPr>
      <w:rPr>
        <w:rFonts w:ascii="Courier New" w:hAnsi="Courier New" w:cs="Courier New"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15:restartNumberingAfterBreak="0">
    <w:nsid w:val="076435FC"/>
    <w:multiLevelType w:val="hybridMultilevel"/>
    <w:tmpl w:val="A5F0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074D"/>
    <w:multiLevelType w:val="multilevel"/>
    <w:tmpl w:val="7E2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919F5"/>
    <w:multiLevelType w:val="multilevel"/>
    <w:tmpl w:val="063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E2A12"/>
    <w:multiLevelType w:val="hybridMultilevel"/>
    <w:tmpl w:val="47C00F1C"/>
    <w:lvl w:ilvl="0" w:tplc="2ECC95FE">
      <w:start w:val="1"/>
      <w:numFmt w:val="decimal"/>
      <w:lvlText w:val="%1."/>
      <w:lvlJc w:val="left"/>
      <w:pPr>
        <w:ind w:left="2160" w:hanging="360"/>
      </w:pPr>
      <w:rPr>
        <w:b w:val="0"/>
      </w:rPr>
    </w:lvl>
    <w:lvl w:ilvl="1" w:tplc="173A9174">
      <w:start w:val="1"/>
      <w:numFmt w:val="decimal"/>
      <w:lvlText w:val="%2."/>
      <w:lvlJc w:val="left"/>
      <w:pPr>
        <w:ind w:left="99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8C436C"/>
    <w:multiLevelType w:val="hybridMultilevel"/>
    <w:tmpl w:val="ADF400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CE4"/>
    <w:multiLevelType w:val="multilevel"/>
    <w:tmpl w:val="033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673F2"/>
    <w:multiLevelType w:val="multilevel"/>
    <w:tmpl w:val="989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119FC"/>
    <w:multiLevelType w:val="hybridMultilevel"/>
    <w:tmpl w:val="0486E89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1C5A50F2"/>
    <w:multiLevelType w:val="hybridMultilevel"/>
    <w:tmpl w:val="ADF400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D1E7C"/>
    <w:multiLevelType w:val="hybridMultilevel"/>
    <w:tmpl w:val="6EE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3D9E"/>
    <w:multiLevelType w:val="multilevel"/>
    <w:tmpl w:val="41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73204"/>
    <w:multiLevelType w:val="hybridMultilevel"/>
    <w:tmpl w:val="E432F97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15:restartNumberingAfterBreak="0">
    <w:nsid w:val="2616548C"/>
    <w:multiLevelType w:val="hybridMultilevel"/>
    <w:tmpl w:val="7B7834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6E06D7"/>
    <w:multiLevelType w:val="hybridMultilevel"/>
    <w:tmpl w:val="3034945C"/>
    <w:lvl w:ilvl="0" w:tplc="B8DAF352">
      <w:start w:val="2"/>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BAD54EF"/>
    <w:multiLevelType w:val="hybridMultilevel"/>
    <w:tmpl w:val="506006EA"/>
    <w:lvl w:ilvl="0" w:tplc="04090015">
      <w:start w:val="1"/>
      <w:numFmt w:val="upp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64097D"/>
    <w:multiLevelType w:val="hybridMultilevel"/>
    <w:tmpl w:val="47B4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82F16"/>
    <w:multiLevelType w:val="hybridMultilevel"/>
    <w:tmpl w:val="287E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F0B49"/>
    <w:multiLevelType w:val="hybridMultilevel"/>
    <w:tmpl w:val="42C86D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7C0E6F"/>
    <w:multiLevelType w:val="hybridMultilevel"/>
    <w:tmpl w:val="C27A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1034"/>
    <w:multiLevelType w:val="multilevel"/>
    <w:tmpl w:val="BBA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F5E88"/>
    <w:multiLevelType w:val="hybridMultilevel"/>
    <w:tmpl w:val="AF36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A540CF"/>
    <w:multiLevelType w:val="hybridMultilevel"/>
    <w:tmpl w:val="8056DE0E"/>
    <w:lvl w:ilvl="0" w:tplc="6F1272F2">
      <w:start w:val="1"/>
      <w:numFmt w:val="decimal"/>
      <w:lvlText w:val="%1."/>
      <w:lvlJc w:val="left"/>
      <w:pPr>
        <w:ind w:left="480" w:hanging="361"/>
      </w:pPr>
      <w:rPr>
        <w:rFonts w:ascii="Calibri" w:eastAsia="Calibri" w:hAnsi="Calibri" w:hint="default"/>
        <w:sz w:val="22"/>
        <w:szCs w:val="22"/>
      </w:rPr>
    </w:lvl>
    <w:lvl w:ilvl="1" w:tplc="0798B42C">
      <w:start w:val="1"/>
      <w:numFmt w:val="lowerLetter"/>
      <w:lvlText w:val="%2."/>
      <w:lvlJc w:val="left"/>
      <w:pPr>
        <w:ind w:left="1200" w:hanging="360"/>
      </w:pPr>
      <w:rPr>
        <w:rFonts w:ascii="Times New Roman" w:eastAsia="Calibri" w:hAnsi="Times New Roman" w:cs="Times New Roman" w:hint="default"/>
        <w:spacing w:val="-1"/>
        <w:sz w:val="22"/>
        <w:szCs w:val="22"/>
      </w:rPr>
    </w:lvl>
    <w:lvl w:ilvl="2" w:tplc="5C84CC98">
      <w:start w:val="1"/>
      <w:numFmt w:val="lowerRoman"/>
      <w:lvlText w:val="%3."/>
      <w:lvlJc w:val="left"/>
      <w:pPr>
        <w:ind w:left="1920" w:hanging="286"/>
      </w:pPr>
      <w:rPr>
        <w:rFonts w:ascii="Times New Roman" w:eastAsia="Calibri" w:hAnsi="Times New Roman" w:cs="Times New Roman" w:hint="default"/>
        <w:spacing w:val="-1"/>
        <w:sz w:val="22"/>
        <w:szCs w:val="22"/>
      </w:rPr>
    </w:lvl>
    <w:lvl w:ilvl="3" w:tplc="139E1238">
      <w:start w:val="1"/>
      <w:numFmt w:val="bullet"/>
      <w:lvlText w:val="•"/>
      <w:lvlJc w:val="left"/>
      <w:pPr>
        <w:ind w:left="1200" w:hanging="286"/>
      </w:pPr>
    </w:lvl>
    <w:lvl w:ilvl="4" w:tplc="5614BEE0">
      <w:start w:val="1"/>
      <w:numFmt w:val="bullet"/>
      <w:lvlText w:val="•"/>
      <w:lvlJc w:val="left"/>
      <w:pPr>
        <w:ind w:left="1200" w:hanging="286"/>
      </w:pPr>
    </w:lvl>
    <w:lvl w:ilvl="5" w:tplc="13C0EF4C">
      <w:start w:val="1"/>
      <w:numFmt w:val="bullet"/>
      <w:lvlText w:val="•"/>
      <w:lvlJc w:val="left"/>
      <w:pPr>
        <w:ind w:left="1200" w:hanging="286"/>
      </w:pPr>
    </w:lvl>
    <w:lvl w:ilvl="6" w:tplc="B9CE961C">
      <w:start w:val="1"/>
      <w:numFmt w:val="bullet"/>
      <w:lvlText w:val="•"/>
      <w:lvlJc w:val="left"/>
      <w:pPr>
        <w:ind w:left="1920" w:hanging="286"/>
      </w:pPr>
    </w:lvl>
    <w:lvl w:ilvl="7" w:tplc="5B7AC8A2">
      <w:start w:val="1"/>
      <w:numFmt w:val="bullet"/>
      <w:lvlText w:val="•"/>
      <w:lvlJc w:val="left"/>
      <w:pPr>
        <w:ind w:left="1920" w:hanging="286"/>
      </w:pPr>
    </w:lvl>
    <w:lvl w:ilvl="8" w:tplc="AD0C3A0A">
      <w:start w:val="1"/>
      <w:numFmt w:val="bullet"/>
      <w:lvlText w:val="•"/>
      <w:lvlJc w:val="left"/>
      <w:pPr>
        <w:ind w:left="1920" w:hanging="286"/>
      </w:pPr>
    </w:lvl>
  </w:abstractNum>
  <w:abstractNum w:abstractNumId="25" w15:restartNumberingAfterBreak="0">
    <w:nsid w:val="500E6078"/>
    <w:multiLevelType w:val="hybridMultilevel"/>
    <w:tmpl w:val="3F3C5E10"/>
    <w:lvl w:ilvl="0" w:tplc="24F8A774">
      <w:start w:val="1"/>
      <w:numFmt w:val="upp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5353CC"/>
    <w:multiLevelType w:val="multilevel"/>
    <w:tmpl w:val="00E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285000"/>
    <w:multiLevelType w:val="hybridMultilevel"/>
    <w:tmpl w:val="ADF400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B09D8"/>
    <w:multiLevelType w:val="multilevel"/>
    <w:tmpl w:val="C8F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378BA"/>
    <w:multiLevelType w:val="hybridMultilevel"/>
    <w:tmpl w:val="649E904C"/>
    <w:lvl w:ilvl="0" w:tplc="54E447D0">
      <w:start w:val="1"/>
      <w:numFmt w:val="decimal"/>
      <w:lvlText w:val="%1."/>
      <w:lvlJc w:val="left"/>
      <w:pPr>
        <w:ind w:left="2059" w:hanging="360"/>
      </w:pPr>
      <w:rPr>
        <w:b w:val="0"/>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31" w15:restartNumberingAfterBreak="0">
    <w:nsid w:val="60CE0095"/>
    <w:multiLevelType w:val="hybridMultilevel"/>
    <w:tmpl w:val="2982D6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81FCB"/>
    <w:multiLevelType w:val="hybridMultilevel"/>
    <w:tmpl w:val="107E353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BA5B9A"/>
    <w:multiLevelType w:val="hybridMultilevel"/>
    <w:tmpl w:val="FC62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4D5247"/>
    <w:multiLevelType w:val="hybridMultilevel"/>
    <w:tmpl w:val="E294E6E6"/>
    <w:lvl w:ilvl="0" w:tplc="DC3C7938">
      <w:start w:val="2"/>
      <w:numFmt w:val="lowerLetter"/>
      <w:lvlText w:val="%1."/>
      <w:lvlJc w:val="left"/>
      <w:pPr>
        <w:ind w:left="1080" w:hanging="360"/>
      </w:pPr>
      <w:rPr>
        <w:rFonts w:hint="default"/>
      </w:rPr>
    </w:lvl>
    <w:lvl w:ilvl="1" w:tplc="9BEAD2D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40D94"/>
    <w:multiLevelType w:val="hybridMultilevel"/>
    <w:tmpl w:val="2262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097D0D"/>
    <w:multiLevelType w:val="hybridMultilevel"/>
    <w:tmpl w:val="CBAC1FE6"/>
    <w:lvl w:ilvl="0" w:tplc="2ECC95F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C664353"/>
    <w:multiLevelType w:val="multilevel"/>
    <w:tmpl w:val="0F8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B3F29"/>
    <w:multiLevelType w:val="hybridMultilevel"/>
    <w:tmpl w:val="ED28A0E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9F11F3"/>
    <w:multiLevelType w:val="multilevel"/>
    <w:tmpl w:val="88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47AEC"/>
    <w:multiLevelType w:val="hybridMultilevel"/>
    <w:tmpl w:val="EA0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1241"/>
    <w:multiLevelType w:val="hybridMultilevel"/>
    <w:tmpl w:val="11EE1B92"/>
    <w:lvl w:ilvl="0" w:tplc="1638E110">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224B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F7B3D"/>
    <w:multiLevelType w:val="hybridMultilevel"/>
    <w:tmpl w:val="6C0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7"/>
  </w:num>
  <w:num w:numId="4">
    <w:abstractNumId w:val="0"/>
  </w:num>
  <w:num w:numId="5">
    <w:abstractNumId w:val="3"/>
  </w:num>
  <w:num w:numId="6">
    <w:abstractNumId w:val="35"/>
  </w:num>
  <w:num w:numId="7">
    <w:abstractNumId w:val="40"/>
  </w:num>
  <w:num w:numId="8">
    <w:abstractNumId w:val="2"/>
  </w:num>
  <w:num w:numId="9">
    <w:abstractNumId w:val="33"/>
  </w:num>
  <w:num w:numId="10">
    <w:abstractNumId w:val="43"/>
  </w:num>
  <w:num w:numId="1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5"/>
  </w:num>
  <w:num w:numId="13">
    <w:abstractNumId w:val="23"/>
  </w:num>
  <w:num w:numId="14">
    <w:abstractNumId w:val="15"/>
  </w:num>
  <w:num w:numId="15">
    <w:abstractNumId w:val="18"/>
  </w:num>
  <w:num w:numId="16">
    <w:abstractNumId w:val="21"/>
  </w:num>
  <w:num w:numId="17">
    <w:abstractNumId w:val="14"/>
  </w:num>
  <w:num w:numId="18">
    <w:abstractNumId w:val="37"/>
  </w:num>
  <w:num w:numId="19">
    <w:abstractNumId w:val="28"/>
  </w:num>
  <w:num w:numId="20">
    <w:abstractNumId w:val="16"/>
  </w:num>
  <w:num w:numId="21">
    <w:abstractNumId w:val="11"/>
  </w:num>
  <w:num w:numId="22">
    <w:abstractNumId w:val="36"/>
  </w:num>
  <w:num w:numId="23">
    <w:abstractNumId w:val="44"/>
  </w:num>
  <w:num w:numId="24">
    <w:abstractNumId w:val="42"/>
  </w:num>
  <w:num w:numId="25">
    <w:abstractNumId w:val="34"/>
  </w:num>
  <w:num w:numId="26">
    <w:abstractNumId w:val="19"/>
  </w:num>
  <w:num w:numId="27">
    <w:abstractNumId w:val="12"/>
  </w:num>
  <w:num w:numId="28">
    <w:abstractNumId w:val="10"/>
  </w:num>
  <w:num w:numId="29">
    <w:abstractNumId w:val="1"/>
  </w:num>
  <w:num w:numId="30">
    <w:abstractNumId w:val="32"/>
  </w:num>
  <w:num w:numId="31">
    <w:abstractNumId w:val="38"/>
  </w:num>
  <w:num w:numId="32">
    <w:abstractNumId w:val="6"/>
  </w:num>
  <w:num w:numId="33">
    <w:abstractNumId w:val="17"/>
  </w:num>
  <w:num w:numId="34">
    <w:abstractNumId w:val="20"/>
  </w:num>
  <w:num w:numId="35">
    <w:abstractNumId w:val="30"/>
  </w:num>
  <w:num w:numId="36">
    <w:abstractNumId w:val="4"/>
  </w:num>
  <w:num w:numId="37">
    <w:abstractNumId w:val="22"/>
  </w:num>
  <w:num w:numId="38">
    <w:abstractNumId w:val="8"/>
  </w:num>
  <w:num w:numId="39">
    <w:abstractNumId w:val="5"/>
  </w:num>
  <w:num w:numId="40">
    <w:abstractNumId w:val="41"/>
  </w:num>
  <w:num w:numId="41">
    <w:abstractNumId w:val="13"/>
  </w:num>
  <w:num w:numId="42">
    <w:abstractNumId w:val="9"/>
  </w:num>
  <w:num w:numId="43">
    <w:abstractNumId w:val="39"/>
  </w:num>
  <w:num w:numId="44">
    <w:abstractNumId w:val="26"/>
  </w:num>
  <w:num w:numId="4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NTG1MDExNjQ3NbRU0lEKTi0uzszPAykwrAUAiKfc3ywAAAA="/>
  </w:docVars>
  <w:rsids>
    <w:rsidRoot w:val="00E5130B"/>
    <w:rsid w:val="0000463D"/>
    <w:rsid w:val="000122A9"/>
    <w:rsid w:val="00015731"/>
    <w:rsid w:val="00025884"/>
    <w:rsid w:val="00030213"/>
    <w:rsid w:val="000330A2"/>
    <w:rsid w:val="00033773"/>
    <w:rsid w:val="000344C0"/>
    <w:rsid w:val="00044A3D"/>
    <w:rsid w:val="00047C60"/>
    <w:rsid w:val="00053D0D"/>
    <w:rsid w:val="000576C9"/>
    <w:rsid w:val="00057F89"/>
    <w:rsid w:val="00070337"/>
    <w:rsid w:val="00072C1C"/>
    <w:rsid w:val="00077323"/>
    <w:rsid w:val="00082E67"/>
    <w:rsid w:val="0008358D"/>
    <w:rsid w:val="000A4920"/>
    <w:rsid w:val="000A54C9"/>
    <w:rsid w:val="000C1E52"/>
    <w:rsid w:val="000C1EBA"/>
    <w:rsid w:val="000D1E80"/>
    <w:rsid w:val="000D71DB"/>
    <w:rsid w:val="000E25A6"/>
    <w:rsid w:val="000E2E35"/>
    <w:rsid w:val="000E47A6"/>
    <w:rsid w:val="00102269"/>
    <w:rsid w:val="001116E6"/>
    <w:rsid w:val="00117322"/>
    <w:rsid w:val="00122273"/>
    <w:rsid w:val="001311EF"/>
    <w:rsid w:val="0013287A"/>
    <w:rsid w:val="0013743A"/>
    <w:rsid w:val="00137F90"/>
    <w:rsid w:val="00140CC8"/>
    <w:rsid w:val="00142B57"/>
    <w:rsid w:val="00144278"/>
    <w:rsid w:val="0014694E"/>
    <w:rsid w:val="00152EC5"/>
    <w:rsid w:val="00154746"/>
    <w:rsid w:val="001569BB"/>
    <w:rsid w:val="00163EEC"/>
    <w:rsid w:val="001648F2"/>
    <w:rsid w:val="0016721C"/>
    <w:rsid w:val="00171702"/>
    <w:rsid w:val="00173D2A"/>
    <w:rsid w:val="00175934"/>
    <w:rsid w:val="00176252"/>
    <w:rsid w:val="00180B35"/>
    <w:rsid w:val="00181F8B"/>
    <w:rsid w:val="00193F69"/>
    <w:rsid w:val="001949FF"/>
    <w:rsid w:val="001A72AD"/>
    <w:rsid w:val="001B683B"/>
    <w:rsid w:val="001B6C8C"/>
    <w:rsid w:val="001C0CCC"/>
    <w:rsid w:val="001C3624"/>
    <w:rsid w:val="001F2E72"/>
    <w:rsid w:val="001F5FC3"/>
    <w:rsid w:val="00205943"/>
    <w:rsid w:val="00211C38"/>
    <w:rsid w:val="002153C4"/>
    <w:rsid w:val="002179B4"/>
    <w:rsid w:val="002237FD"/>
    <w:rsid w:val="002324E8"/>
    <w:rsid w:val="002325A4"/>
    <w:rsid w:val="00234D9E"/>
    <w:rsid w:val="00240B81"/>
    <w:rsid w:val="00254556"/>
    <w:rsid w:val="00273519"/>
    <w:rsid w:val="00275C10"/>
    <w:rsid w:val="002770B1"/>
    <w:rsid w:val="00281960"/>
    <w:rsid w:val="00282095"/>
    <w:rsid w:val="0029103D"/>
    <w:rsid w:val="00291F48"/>
    <w:rsid w:val="00296C92"/>
    <w:rsid w:val="002A173F"/>
    <w:rsid w:val="002B0D37"/>
    <w:rsid w:val="002B6FB1"/>
    <w:rsid w:val="002B7AAF"/>
    <w:rsid w:val="002C47EF"/>
    <w:rsid w:val="002D1F6A"/>
    <w:rsid w:val="002D3189"/>
    <w:rsid w:val="002E04F4"/>
    <w:rsid w:val="002E453F"/>
    <w:rsid w:val="002E6718"/>
    <w:rsid w:val="002E67E3"/>
    <w:rsid w:val="00302449"/>
    <w:rsid w:val="0030492B"/>
    <w:rsid w:val="003110CD"/>
    <w:rsid w:val="00320169"/>
    <w:rsid w:val="00323075"/>
    <w:rsid w:val="003238A7"/>
    <w:rsid w:val="00323A44"/>
    <w:rsid w:val="00325751"/>
    <w:rsid w:val="00330131"/>
    <w:rsid w:val="00336AC9"/>
    <w:rsid w:val="00345740"/>
    <w:rsid w:val="00347F4C"/>
    <w:rsid w:val="0035195B"/>
    <w:rsid w:val="00352891"/>
    <w:rsid w:val="00356225"/>
    <w:rsid w:val="00356AC7"/>
    <w:rsid w:val="00370992"/>
    <w:rsid w:val="00372FE5"/>
    <w:rsid w:val="003749C8"/>
    <w:rsid w:val="00376700"/>
    <w:rsid w:val="003936B1"/>
    <w:rsid w:val="00394F8C"/>
    <w:rsid w:val="003B3865"/>
    <w:rsid w:val="003C0CBA"/>
    <w:rsid w:val="003C1176"/>
    <w:rsid w:val="003C3CF8"/>
    <w:rsid w:val="003E57DB"/>
    <w:rsid w:val="003E5C0D"/>
    <w:rsid w:val="003E68DB"/>
    <w:rsid w:val="003E7A71"/>
    <w:rsid w:val="003F09F4"/>
    <w:rsid w:val="003F2A35"/>
    <w:rsid w:val="004003D4"/>
    <w:rsid w:val="004034F4"/>
    <w:rsid w:val="00406637"/>
    <w:rsid w:val="0040690E"/>
    <w:rsid w:val="00410102"/>
    <w:rsid w:val="0041319B"/>
    <w:rsid w:val="00413FB9"/>
    <w:rsid w:val="00414CC4"/>
    <w:rsid w:val="004176D8"/>
    <w:rsid w:val="00417826"/>
    <w:rsid w:val="0042118B"/>
    <w:rsid w:val="00431B62"/>
    <w:rsid w:val="00440B74"/>
    <w:rsid w:val="0044646D"/>
    <w:rsid w:val="00447364"/>
    <w:rsid w:val="00450879"/>
    <w:rsid w:val="00450DC3"/>
    <w:rsid w:val="00456B31"/>
    <w:rsid w:val="00456D24"/>
    <w:rsid w:val="0046720D"/>
    <w:rsid w:val="00475413"/>
    <w:rsid w:val="00475E58"/>
    <w:rsid w:val="00485718"/>
    <w:rsid w:val="004962AD"/>
    <w:rsid w:val="00496800"/>
    <w:rsid w:val="004A1C5A"/>
    <w:rsid w:val="004A6F6E"/>
    <w:rsid w:val="004C26C6"/>
    <w:rsid w:val="004D0A11"/>
    <w:rsid w:val="004D157E"/>
    <w:rsid w:val="004E3F2A"/>
    <w:rsid w:val="004E3F4C"/>
    <w:rsid w:val="004E4760"/>
    <w:rsid w:val="004E797B"/>
    <w:rsid w:val="004F4F32"/>
    <w:rsid w:val="004F6EB6"/>
    <w:rsid w:val="00500A90"/>
    <w:rsid w:val="00501CD8"/>
    <w:rsid w:val="00502F1D"/>
    <w:rsid w:val="0050565C"/>
    <w:rsid w:val="0050590B"/>
    <w:rsid w:val="005139E8"/>
    <w:rsid w:val="00513D64"/>
    <w:rsid w:val="0051470E"/>
    <w:rsid w:val="0051693C"/>
    <w:rsid w:val="0052660A"/>
    <w:rsid w:val="005274A0"/>
    <w:rsid w:val="00532C6B"/>
    <w:rsid w:val="00534039"/>
    <w:rsid w:val="0053446F"/>
    <w:rsid w:val="005419EC"/>
    <w:rsid w:val="005523E2"/>
    <w:rsid w:val="00552E75"/>
    <w:rsid w:val="00553C92"/>
    <w:rsid w:val="00555D74"/>
    <w:rsid w:val="0056192F"/>
    <w:rsid w:val="0056741A"/>
    <w:rsid w:val="00572923"/>
    <w:rsid w:val="005776B4"/>
    <w:rsid w:val="005803F6"/>
    <w:rsid w:val="005959F1"/>
    <w:rsid w:val="00596BAD"/>
    <w:rsid w:val="005A3AA9"/>
    <w:rsid w:val="005A42B3"/>
    <w:rsid w:val="005B0236"/>
    <w:rsid w:val="005B08E5"/>
    <w:rsid w:val="005B0AF3"/>
    <w:rsid w:val="005B5B2D"/>
    <w:rsid w:val="005C74B5"/>
    <w:rsid w:val="005D0FBE"/>
    <w:rsid w:val="005D32D7"/>
    <w:rsid w:val="005D5BFA"/>
    <w:rsid w:val="005E28C8"/>
    <w:rsid w:val="005E2C9C"/>
    <w:rsid w:val="005E5C72"/>
    <w:rsid w:val="005F2377"/>
    <w:rsid w:val="005F3189"/>
    <w:rsid w:val="005F70C6"/>
    <w:rsid w:val="006015CE"/>
    <w:rsid w:val="00604DBC"/>
    <w:rsid w:val="006213B8"/>
    <w:rsid w:val="006232D7"/>
    <w:rsid w:val="006307FE"/>
    <w:rsid w:val="00631FEB"/>
    <w:rsid w:val="00632F11"/>
    <w:rsid w:val="006379FB"/>
    <w:rsid w:val="0064021C"/>
    <w:rsid w:val="00640818"/>
    <w:rsid w:val="00641C6D"/>
    <w:rsid w:val="006428DA"/>
    <w:rsid w:val="0064760D"/>
    <w:rsid w:val="0065380D"/>
    <w:rsid w:val="00653FEC"/>
    <w:rsid w:val="00656724"/>
    <w:rsid w:val="006767D7"/>
    <w:rsid w:val="0068754C"/>
    <w:rsid w:val="0069275E"/>
    <w:rsid w:val="006A7CE4"/>
    <w:rsid w:val="006C6943"/>
    <w:rsid w:val="006D0435"/>
    <w:rsid w:val="006D1FEB"/>
    <w:rsid w:val="006D3B93"/>
    <w:rsid w:val="006D48B9"/>
    <w:rsid w:val="006D7B96"/>
    <w:rsid w:val="007007BE"/>
    <w:rsid w:val="0070316D"/>
    <w:rsid w:val="00703E6F"/>
    <w:rsid w:val="00703E81"/>
    <w:rsid w:val="00705C36"/>
    <w:rsid w:val="00707CD0"/>
    <w:rsid w:val="00715B8F"/>
    <w:rsid w:val="007175E3"/>
    <w:rsid w:val="0072317D"/>
    <w:rsid w:val="00726E44"/>
    <w:rsid w:val="007309C6"/>
    <w:rsid w:val="0073228D"/>
    <w:rsid w:val="0073525F"/>
    <w:rsid w:val="0073635B"/>
    <w:rsid w:val="00736C5C"/>
    <w:rsid w:val="00736DB4"/>
    <w:rsid w:val="00737436"/>
    <w:rsid w:val="007503D7"/>
    <w:rsid w:val="00750BB0"/>
    <w:rsid w:val="007514E2"/>
    <w:rsid w:val="00754CDA"/>
    <w:rsid w:val="00761C14"/>
    <w:rsid w:val="00771AAB"/>
    <w:rsid w:val="0077676D"/>
    <w:rsid w:val="0078150F"/>
    <w:rsid w:val="007823AA"/>
    <w:rsid w:val="00785373"/>
    <w:rsid w:val="0078643E"/>
    <w:rsid w:val="007917E6"/>
    <w:rsid w:val="00794E2F"/>
    <w:rsid w:val="00797C34"/>
    <w:rsid w:val="007A0DEC"/>
    <w:rsid w:val="007A3A12"/>
    <w:rsid w:val="007B3B7E"/>
    <w:rsid w:val="007B6825"/>
    <w:rsid w:val="007B6832"/>
    <w:rsid w:val="007C1014"/>
    <w:rsid w:val="007C18C4"/>
    <w:rsid w:val="007C516F"/>
    <w:rsid w:val="007C612F"/>
    <w:rsid w:val="007C6BCC"/>
    <w:rsid w:val="007D18DB"/>
    <w:rsid w:val="007D270E"/>
    <w:rsid w:val="007D52E0"/>
    <w:rsid w:val="007E0C12"/>
    <w:rsid w:val="007E3FC9"/>
    <w:rsid w:val="007E6AC2"/>
    <w:rsid w:val="007F3B19"/>
    <w:rsid w:val="007F6BD9"/>
    <w:rsid w:val="008149E9"/>
    <w:rsid w:val="00823789"/>
    <w:rsid w:val="00824C0F"/>
    <w:rsid w:val="00824F8D"/>
    <w:rsid w:val="00825E01"/>
    <w:rsid w:val="00825EA5"/>
    <w:rsid w:val="00826731"/>
    <w:rsid w:val="008526CE"/>
    <w:rsid w:val="00852CF1"/>
    <w:rsid w:val="00853B68"/>
    <w:rsid w:val="00863510"/>
    <w:rsid w:val="00865D96"/>
    <w:rsid w:val="0088067E"/>
    <w:rsid w:val="0088250F"/>
    <w:rsid w:val="00882677"/>
    <w:rsid w:val="00890DA7"/>
    <w:rsid w:val="0089236A"/>
    <w:rsid w:val="00892ECD"/>
    <w:rsid w:val="00894A76"/>
    <w:rsid w:val="00895F72"/>
    <w:rsid w:val="008A0016"/>
    <w:rsid w:val="008A18FB"/>
    <w:rsid w:val="008A35D8"/>
    <w:rsid w:val="008A73C9"/>
    <w:rsid w:val="008C2A25"/>
    <w:rsid w:val="008D31F1"/>
    <w:rsid w:val="008D5DAA"/>
    <w:rsid w:val="008E1AAD"/>
    <w:rsid w:val="008F0653"/>
    <w:rsid w:val="00903A5D"/>
    <w:rsid w:val="0091762A"/>
    <w:rsid w:val="0092497B"/>
    <w:rsid w:val="009425F5"/>
    <w:rsid w:val="00945792"/>
    <w:rsid w:val="009479D8"/>
    <w:rsid w:val="00950198"/>
    <w:rsid w:val="00955614"/>
    <w:rsid w:val="0095646C"/>
    <w:rsid w:val="00970749"/>
    <w:rsid w:val="00970BEB"/>
    <w:rsid w:val="009721E4"/>
    <w:rsid w:val="009754AB"/>
    <w:rsid w:val="00980ADB"/>
    <w:rsid w:val="009814C8"/>
    <w:rsid w:val="00985BDF"/>
    <w:rsid w:val="00986CFB"/>
    <w:rsid w:val="00990C91"/>
    <w:rsid w:val="00993140"/>
    <w:rsid w:val="00993D98"/>
    <w:rsid w:val="009B000F"/>
    <w:rsid w:val="009B41D6"/>
    <w:rsid w:val="009B5B66"/>
    <w:rsid w:val="009C094F"/>
    <w:rsid w:val="009C3C81"/>
    <w:rsid w:val="009C7F48"/>
    <w:rsid w:val="009D58E7"/>
    <w:rsid w:val="009D6536"/>
    <w:rsid w:val="009D774E"/>
    <w:rsid w:val="009E22B0"/>
    <w:rsid w:val="009E379F"/>
    <w:rsid w:val="009E55A8"/>
    <w:rsid w:val="009F4956"/>
    <w:rsid w:val="009F4E71"/>
    <w:rsid w:val="009F7AD4"/>
    <w:rsid w:val="009F7F50"/>
    <w:rsid w:val="00A013B6"/>
    <w:rsid w:val="00A01D39"/>
    <w:rsid w:val="00A02065"/>
    <w:rsid w:val="00A1191B"/>
    <w:rsid w:val="00A12287"/>
    <w:rsid w:val="00A13DA1"/>
    <w:rsid w:val="00A152E0"/>
    <w:rsid w:val="00A1688F"/>
    <w:rsid w:val="00A16E7E"/>
    <w:rsid w:val="00A36580"/>
    <w:rsid w:val="00A52111"/>
    <w:rsid w:val="00A54597"/>
    <w:rsid w:val="00A54FFA"/>
    <w:rsid w:val="00A5665D"/>
    <w:rsid w:val="00A7140D"/>
    <w:rsid w:val="00A74194"/>
    <w:rsid w:val="00A744AF"/>
    <w:rsid w:val="00A74AFB"/>
    <w:rsid w:val="00A7524F"/>
    <w:rsid w:val="00A81271"/>
    <w:rsid w:val="00A9064A"/>
    <w:rsid w:val="00A909A7"/>
    <w:rsid w:val="00A91050"/>
    <w:rsid w:val="00A97BA4"/>
    <w:rsid w:val="00AA01D6"/>
    <w:rsid w:val="00AA160C"/>
    <w:rsid w:val="00AA3BF3"/>
    <w:rsid w:val="00AB6AE8"/>
    <w:rsid w:val="00AC7582"/>
    <w:rsid w:val="00AD1071"/>
    <w:rsid w:val="00AD3C4A"/>
    <w:rsid w:val="00AE17FC"/>
    <w:rsid w:val="00AE781F"/>
    <w:rsid w:val="00AF2320"/>
    <w:rsid w:val="00AF7109"/>
    <w:rsid w:val="00B0777D"/>
    <w:rsid w:val="00B13CDE"/>
    <w:rsid w:val="00B14683"/>
    <w:rsid w:val="00B17B41"/>
    <w:rsid w:val="00B322B0"/>
    <w:rsid w:val="00B43721"/>
    <w:rsid w:val="00B56A45"/>
    <w:rsid w:val="00B5759C"/>
    <w:rsid w:val="00B61072"/>
    <w:rsid w:val="00B63A50"/>
    <w:rsid w:val="00B6732A"/>
    <w:rsid w:val="00B72D20"/>
    <w:rsid w:val="00B83AC2"/>
    <w:rsid w:val="00B83C96"/>
    <w:rsid w:val="00B840B5"/>
    <w:rsid w:val="00B9195B"/>
    <w:rsid w:val="00B948F0"/>
    <w:rsid w:val="00B96D0D"/>
    <w:rsid w:val="00BA6E10"/>
    <w:rsid w:val="00BB0A73"/>
    <w:rsid w:val="00BC36FE"/>
    <w:rsid w:val="00BC49A6"/>
    <w:rsid w:val="00BD3C2F"/>
    <w:rsid w:val="00BD416B"/>
    <w:rsid w:val="00BE1F53"/>
    <w:rsid w:val="00BE6B80"/>
    <w:rsid w:val="00BF5DA8"/>
    <w:rsid w:val="00C0514F"/>
    <w:rsid w:val="00C07C82"/>
    <w:rsid w:val="00C1170D"/>
    <w:rsid w:val="00C15917"/>
    <w:rsid w:val="00C201FD"/>
    <w:rsid w:val="00C21ACD"/>
    <w:rsid w:val="00C2234F"/>
    <w:rsid w:val="00C27E2E"/>
    <w:rsid w:val="00C370E2"/>
    <w:rsid w:val="00C44906"/>
    <w:rsid w:val="00C52A75"/>
    <w:rsid w:val="00C6130D"/>
    <w:rsid w:val="00C62545"/>
    <w:rsid w:val="00C627E1"/>
    <w:rsid w:val="00C63F95"/>
    <w:rsid w:val="00C66142"/>
    <w:rsid w:val="00C72F27"/>
    <w:rsid w:val="00C82AF1"/>
    <w:rsid w:val="00C83822"/>
    <w:rsid w:val="00C838FC"/>
    <w:rsid w:val="00C83957"/>
    <w:rsid w:val="00C8424F"/>
    <w:rsid w:val="00C84F2B"/>
    <w:rsid w:val="00CA07C3"/>
    <w:rsid w:val="00CA180A"/>
    <w:rsid w:val="00CA38AD"/>
    <w:rsid w:val="00CA3D9B"/>
    <w:rsid w:val="00CB2C7F"/>
    <w:rsid w:val="00CB3FAC"/>
    <w:rsid w:val="00CB60AC"/>
    <w:rsid w:val="00CC0446"/>
    <w:rsid w:val="00CC092A"/>
    <w:rsid w:val="00CC494A"/>
    <w:rsid w:val="00CC5A87"/>
    <w:rsid w:val="00CC61A4"/>
    <w:rsid w:val="00CD0AFE"/>
    <w:rsid w:val="00CD0E2E"/>
    <w:rsid w:val="00CE3549"/>
    <w:rsid w:val="00CE3E7B"/>
    <w:rsid w:val="00CE6188"/>
    <w:rsid w:val="00CF2746"/>
    <w:rsid w:val="00D055A5"/>
    <w:rsid w:val="00D107FB"/>
    <w:rsid w:val="00D10D13"/>
    <w:rsid w:val="00D115B6"/>
    <w:rsid w:val="00D12C66"/>
    <w:rsid w:val="00D14F92"/>
    <w:rsid w:val="00D202C5"/>
    <w:rsid w:val="00D22E25"/>
    <w:rsid w:val="00D24A73"/>
    <w:rsid w:val="00D31E7F"/>
    <w:rsid w:val="00D4216D"/>
    <w:rsid w:val="00D42CCE"/>
    <w:rsid w:val="00D53E77"/>
    <w:rsid w:val="00D57185"/>
    <w:rsid w:val="00D76A6A"/>
    <w:rsid w:val="00D76C32"/>
    <w:rsid w:val="00D879D1"/>
    <w:rsid w:val="00DA37FA"/>
    <w:rsid w:val="00DA7FA6"/>
    <w:rsid w:val="00DC1095"/>
    <w:rsid w:val="00DC6445"/>
    <w:rsid w:val="00DD3738"/>
    <w:rsid w:val="00DD7B1B"/>
    <w:rsid w:val="00DE2FD4"/>
    <w:rsid w:val="00DE740F"/>
    <w:rsid w:val="00E02A2C"/>
    <w:rsid w:val="00E0601B"/>
    <w:rsid w:val="00E07674"/>
    <w:rsid w:val="00E17C9C"/>
    <w:rsid w:val="00E26E05"/>
    <w:rsid w:val="00E42466"/>
    <w:rsid w:val="00E451E3"/>
    <w:rsid w:val="00E455B5"/>
    <w:rsid w:val="00E45639"/>
    <w:rsid w:val="00E46840"/>
    <w:rsid w:val="00E5130B"/>
    <w:rsid w:val="00E549C8"/>
    <w:rsid w:val="00E54A23"/>
    <w:rsid w:val="00E554C9"/>
    <w:rsid w:val="00E63BBD"/>
    <w:rsid w:val="00E6587A"/>
    <w:rsid w:val="00E7381D"/>
    <w:rsid w:val="00E76209"/>
    <w:rsid w:val="00E81C75"/>
    <w:rsid w:val="00E82D79"/>
    <w:rsid w:val="00E8659F"/>
    <w:rsid w:val="00E9589E"/>
    <w:rsid w:val="00E95DD9"/>
    <w:rsid w:val="00EA0ADB"/>
    <w:rsid w:val="00EA3851"/>
    <w:rsid w:val="00EA775B"/>
    <w:rsid w:val="00EB2A5C"/>
    <w:rsid w:val="00EB41D8"/>
    <w:rsid w:val="00EC4CAA"/>
    <w:rsid w:val="00ED2ECE"/>
    <w:rsid w:val="00ED47CD"/>
    <w:rsid w:val="00EE1E9D"/>
    <w:rsid w:val="00EE2D7A"/>
    <w:rsid w:val="00EF0505"/>
    <w:rsid w:val="00EF2CD9"/>
    <w:rsid w:val="00EF5C38"/>
    <w:rsid w:val="00EF6988"/>
    <w:rsid w:val="00F01FDF"/>
    <w:rsid w:val="00F07214"/>
    <w:rsid w:val="00F21A7E"/>
    <w:rsid w:val="00F327A4"/>
    <w:rsid w:val="00F32827"/>
    <w:rsid w:val="00F329A9"/>
    <w:rsid w:val="00F334C2"/>
    <w:rsid w:val="00F457B6"/>
    <w:rsid w:val="00F50E7F"/>
    <w:rsid w:val="00F5213F"/>
    <w:rsid w:val="00F53C83"/>
    <w:rsid w:val="00F5496A"/>
    <w:rsid w:val="00F55ABC"/>
    <w:rsid w:val="00F608BB"/>
    <w:rsid w:val="00F60CE8"/>
    <w:rsid w:val="00F63790"/>
    <w:rsid w:val="00F64017"/>
    <w:rsid w:val="00F64794"/>
    <w:rsid w:val="00F66D64"/>
    <w:rsid w:val="00F753A7"/>
    <w:rsid w:val="00F7563D"/>
    <w:rsid w:val="00F829D9"/>
    <w:rsid w:val="00F83458"/>
    <w:rsid w:val="00F8692A"/>
    <w:rsid w:val="00F95C61"/>
    <w:rsid w:val="00FB3AE9"/>
    <w:rsid w:val="00FC3851"/>
    <w:rsid w:val="00FC51FB"/>
    <w:rsid w:val="00FC7CB6"/>
    <w:rsid w:val="00FD6CB4"/>
    <w:rsid w:val="00FE0936"/>
    <w:rsid w:val="00FE2FFC"/>
    <w:rsid w:val="00FE6686"/>
    <w:rsid w:val="00FE67C3"/>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EB3C0"/>
  <w15:docId w15:val="{0D9AD0FC-CE3D-44F5-8815-A1CEF663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uiPriority w:val="1"/>
    <w:qFormat/>
    <w:rsid w:val="00E5130B"/>
    <w:pPr>
      <w:keepNext/>
      <w:outlineLvl w:val="0"/>
    </w:pPr>
    <w:rPr>
      <w:b/>
      <w:sz w:val="24"/>
    </w:rPr>
  </w:style>
  <w:style w:type="paragraph" w:styleId="Heading2">
    <w:name w:val="heading 2"/>
    <w:basedOn w:val="Normal"/>
    <w:next w:val="Normal"/>
    <w:link w:val="Heading2Char"/>
    <w:uiPriority w:val="9"/>
    <w:semiHidden/>
    <w:unhideWhenUsed/>
    <w:qFormat/>
    <w:rsid w:val="001374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65D96"/>
    <w:pPr>
      <w:keepNext/>
      <w:keepLines/>
      <w:widowControl w:val="0"/>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D32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130B"/>
    <w:rPr>
      <w:rFonts w:ascii="NewCenturySchlbk" w:eastAsia="Times New Roman" w:hAnsi="NewCenturySchlbk" w:cs="Times New Roman"/>
      <w:b/>
      <w:sz w:val="24"/>
      <w:szCs w:val="20"/>
    </w:rPr>
  </w:style>
  <w:style w:type="paragraph" w:styleId="Header">
    <w:name w:val="header"/>
    <w:basedOn w:val="Normal"/>
    <w:link w:val="HeaderChar"/>
    <w:uiPriority w:val="99"/>
    <w:unhideWhenUsed/>
    <w:rsid w:val="00A97BA4"/>
    <w:pPr>
      <w:tabs>
        <w:tab w:val="center" w:pos="4680"/>
        <w:tab w:val="right" w:pos="9360"/>
      </w:tabs>
    </w:pPr>
  </w:style>
  <w:style w:type="character" w:customStyle="1" w:styleId="HeaderChar">
    <w:name w:val="Header Char"/>
    <w:basedOn w:val="DefaultParagraphFont"/>
    <w:link w:val="Header"/>
    <w:uiPriority w:val="99"/>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 w:type="paragraph" w:styleId="BodyText">
    <w:name w:val="Body Text"/>
    <w:basedOn w:val="Normal"/>
    <w:link w:val="BodyTextChar"/>
    <w:uiPriority w:val="1"/>
    <w:unhideWhenUsed/>
    <w:qFormat/>
    <w:rsid w:val="007B3B7E"/>
    <w:pPr>
      <w:widowControl w:val="0"/>
      <w:ind w:left="1200" w:hanging="360"/>
    </w:pPr>
    <w:rPr>
      <w:rFonts w:ascii="Calibri" w:eastAsia="Calibri" w:hAnsi="Calibri" w:cstheme="minorBidi"/>
      <w:szCs w:val="22"/>
    </w:rPr>
  </w:style>
  <w:style w:type="character" w:customStyle="1" w:styleId="BodyTextChar">
    <w:name w:val="Body Text Char"/>
    <w:basedOn w:val="DefaultParagraphFont"/>
    <w:link w:val="BodyText"/>
    <w:uiPriority w:val="1"/>
    <w:rsid w:val="007B3B7E"/>
    <w:rPr>
      <w:rFonts w:ascii="Calibri" w:eastAsia="Calibri" w:hAnsi="Calibri"/>
    </w:rPr>
  </w:style>
  <w:style w:type="character" w:styleId="Hyperlink">
    <w:name w:val="Hyperlink"/>
    <w:basedOn w:val="DefaultParagraphFont"/>
    <w:uiPriority w:val="99"/>
    <w:unhideWhenUsed/>
    <w:rsid w:val="00BD3C2F"/>
    <w:rPr>
      <w:color w:val="0000FF" w:themeColor="hyperlink"/>
      <w:u w:val="single"/>
    </w:rPr>
  </w:style>
  <w:style w:type="character" w:styleId="FollowedHyperlink">
    <w:name w:val="FollowedHyperlink"/>
    <w:basedOn w:val="DefaultParagraphFont"/>
    <w:uiPriority w:val="99"/>
    <w:semiHidden/>
    <w:unhideWhenUsed/>
    <w:rsid w:val="006D7B96"/>
    <w:rPr>
      <w:color w:val="800080" w:themeColor="followedHyperlink"/>
      <w:u w:val="single"/>
    </w:rPr>
  </w:style>
  <w:style w:type="character" w:styleId="CommentReference">
    <w:name w:val="annotation reference"/>
    <w:basedOn w:val="DefaultParagraphFont"/>
    <w:uiPriority w:val="99"/>
    <w:semiHidden/>
    <w:unhideWhenUsed/>
    <w:rsid w:val="001C0CCC"/>
    <w:rPr>
      <w:sz w:val="16"/>
      <w:szCs w:val="16"/>
    </w:rPr>
  </w:style>
  <w:style w:type="paragraph" w:styleId="CommentText">
    <w:name w:val="annotation text"/>
    <w:basedOn w:val="Normal"/>
    <w:link w:val="CommentTextChar"/>
    <w:uiPriority w:val="99"/>
    <w:semiHidden/>
    <w:unhideWhenUsed/>
    <w:rsid w:val="001C0CCC"/>
    <w:rPr>
      <w:sz w:val="20"/>
    </w:rPr>
  </w:style>
  <w:style w:type="character" w:customStyle="1" w:styleId="CommentTextChar">
    <w:name w:val="Comment Text Char"/>
    <w:basedOn w:val="DefaultParagraphFont"/>
    <w:link w:val="CommentText"/>
    <w:uiPriority w:val="99"/>
    <w:semiHidden/>
    <w:rsid w:val="001C0CCC"/>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1C0CCC"/>
    <w:rPr>
      <w:b/>
      <w:bCs/>
    </w:rPr>
  </w:style>
  <w:style w:type="character" w:customStyle="1" w:styleId="CommentSubjectChar">
    <w:name w:val="Comment Subject Char"/>
    <w:basedOn w:val="CommentTextChar"/>
    <w:link w:val="CommentSubject"/>
    <w:uiPriority w:val="99"/>
    <w:semiHidden/>
    <w:rsid w:val="001C0CCC"/>
    <w:rPr>
      <w:rFonts w:ascii="NewCenturySchlbk" w:eastAsia="Times New Roman" w:hAnsi="NewCenturySchlbk" w:cs="Times New Roman"/>
      <w:b/>
      <w:bCs/>
      <w:sz w:val="20"/>
      <w:szCs w:val="20"/>
    </w:rPr>
  </w:style>
  <w:style w:type="table" w:styleId="TableGrid">
    <w:name w:val="Table Grid"/>
    <w:basedOn w:val="TableNormal"/>
    <w:uiPriority w:val="39"/>
    <w:rsid w:val="002E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65D9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A37FA"/>
    <w:pPr>
      <w:spacing w:after="0" w:line="240" w:lineRule="auto"/>
    </w:pPr>
  </w:style>
  <w:style w:type="paragraph" w:customStyle="1" w:styleId="paragraph">
    <w:name w:val="paragraph"/>
    <w:basedOn w:val="Normal"/>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rsid w:val="00D76A6A"/>
    <w:pPr>
      <w:spacing w:after="0" w:line="240" w:lineRule="auto"/>
    </w:pPr>
    <w:rPr>
      <w:rFonts w:ascii="NewCenturySchlbk" w:eastAsia="Times New Roman" w:hAnsi="NewCenturySchlbk" w:cs="Times New Roman"/>
      <w:szCs w:val="20"/>
    </w:rPr>
  </w:style>
  <w:style w:type="character" w:customStyle="1" w:styleId="Heading4Char">
    <w:name w:val="Heading 4 Char"/>
    <w:basedOn w:val="DefaultParagraphFont"/>
    <w:link w:val="Heading4"/>
    <w:uiPriority w:val="9"/>
    <w:semiHidden/>
    <w:rsid w:val="005D32D7"/>
    <w:rPr>
      <w:rFonts w:asciiTheme="majorHAnsi" w:eastAsiaTheme="majorEastAsia" w:hAnsiTheme="majorHAnsi" w:cstheme="majorBidi"/>
      <w:i/>
      <w:iCs/>
      <w:color w:val="365F91" w:themeColor="accent1" w:themeShade="BF"/>
      <w:szCs w:val="20"/>
    </w:rPr>
  </w:style>
  <w:style w:type="character" w:customStyle="1" w:styleId="UnresolvedMention">
    <w:name w:val="Unresolved Mention"/>
    <w:basedOn w:val="DefaultParagraphFont"/>
    <w:uiPriority w:val="99"/>
    <w:semiHidden/>
    <w:unhideWhenUsed/>
    <w:rsid w:val="00553C92"/>
    <w:rPr>
      <w:color w:val="605E5C"/>
      <w:shd w:val="clear" w:color="auto" w:fill="E1DFDD"/>
    </w:rPr>
  </w:style>
  <w:style w:type="table" w:styleId="PlainTable5">
    <w:name w:val="Plain Table 5"/>
    <w:basedOn w:val="TableNormal"/>
    <w:uiPriority w:val="45"/>
    <w:rsid w:val="009B5B66"/>
    <w:pPr>
      <w:spacing w:before="200" w:after="0" w:line="240" w:lineRule="auto"/>
    </w:pPr>
    <w:rPr>
      <w:rFonts w:ascii="Segoe UI" w:eastAsia="Times New Roman" w:hAnsi="Segoe UI" w:cs="Times New Roman"/>
      <w:lang w:val="en-GB"/>
    </w:rPr>
    <w:tblPr>
      <w:tblStyleRowBandSize w:val="1"/>
      <w:tblStyleColBandSize w:val="1"/>
      <w:tblBorders>
        <w:top w:val="nil"/>
        <w:left w:val="nil"/>
        <w:bottom w:val="nil"/>
        <w:right w:val="nil"/>
        <w:insideH w:val="nil"/>
        <w:insideV w:val="nil"/>
      </w:tblBorders>
    </w:tblPr>
    <w:tblStylePr w:type="firstRow">
      <w:rPr>
        <w:rFonts w:ascii="Segoe UI" w:hAnsi="Segoe UI"/>
        <w:i/>
        <w:sz w:val="26"/>
        <w:szCs w:val="26"/>
      </w:rPr>
      <w:tblPr/>
      <w:tcPr>
        <w:tcBorders>
          <w:bottom w:val="single" w:sz="4" w:space="0" w:color="7F7F7F"/>
        </w:tcBorders>
        <w:shd w:val="clear" w:color="auto" w:fill="FFFFFF"/>
      </w:tcPr>
    </w:tblStylePr>
    <w:tblStylePr w:type="lastRow">
      <w:rPr>
        <w:rFonts w:ascii="Segoe UI" w:hAnsi="Segoe UI"/>
        <w:i/>
        <w:sz w:val="26"/>
        <w:szCs w:val="26"/>
      </w:rPr>
      <w:tblPr/>
      <w:tcPr>
        <w:tcBorders>
          <w:top w:val="single" w:sz="4" w:space="0" w:color="7F7F7F"/>
        </w:tcBorders>
        <w:shd w:val="clear" w:color="auto" w:fill="FFFFFF"/>
      </w:tcPr>
    </w:tblStylePr>
    <w:tblStylePr w:type="firstCol">
      <w:pPr>
        <w:jc w:val="right"/>
      </w:pPr>
      <w:rPr>
        <w:rFonts w:ascii="Segoe UI" w:hAnsi="Segoe UI"/>
        <w:i/>
        <w:sz w:val="26"/>
        <w:szCs w:val="26"/>
      </w:rPr>
      <w:tblPr/>
      <w:tcPr>
        <w:tcBorders>
          <w:right w:val="single" w:sz="4" w:space="0" w:color="7F7F7F"/>
        </w:tcBorders>
        <w:shd w:val="clear" w:color="auto" w:fill="FFFFFF"/>
      </w:tcPr>
    </w:tblStylePr>
    <w:tblStylePr w:type="lastCol">
      <w:rPr>
        <w:rFonts w:ascii="Segoe UI" w:hAnsi="Segoe U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_1"/>
    <w:basedOn w:val="TableNormal"/>
    <w:uiPriority w:val="45"/>
    <w:rsid w:val="009B5B66"/>
    <w:pPr>
      <w:spacing w:before="200" w:after="0" w:line="240" w:lineRule="auto"/>
    </w:pPr>
    <w:rPr>
      <w:rFonts w:ascii="Segoe UI" w:eastAsia="Times New Roman" w:hAnsi="Segoe UI" w:cs="Times New Roman"/>
      <w:lang w:val="en-GB"/>
    </w:rPr>
    <w:tblPr>
      <w:tblStyleRowBandSize w:val="1"/>
      <w:tblStyleColBandSize w:val="1"/>
      <w:tblBorders>
        <w:top w:val="nil"/>
        <w:left w:val="nil"/>
        <w:bottom w:val="nil"/>
        <w:right w:val="nil"/>
        <w:insideH w:val="nil"/>
        <w:insideV w:val="nil"/>
      </w:tblBorders>
    </w:tblPr>
    <w:tblStylePr w:type="firstRow">
      <w:rPr>
        <w:rFonts w:ascii="Calibri Light" w:hAnsi="Calibri Light"/>
        <w:i/>
        <w:sz w:val="26"/>
        <w:szCs w:val="26"/>
      </w:rPr>
      <w:tblPr/>
      <w:tcPr>
        <w:tcBorders>
          <w:bottom w:val="single" w:sz="4" w:space="0" w:color="7F7F7F"/>
        </w:tcBorders>
        <w:shd w:val="clear" w:color="auto" w:fill="FFFFFF"/>
      </w:tcPr>
    </w:tblStylePr>
    <w:tblStylePr w:type="lastRow">
      <w:rPr>
        <w:rFonts w:ascii="Calibri Light" w:hAnsi="Calibri Light"/>
        <w:i/>
        <w:sz w:val="26"/>
        <w:szCs w:val="26"/>
      </w:rPr>
      <w:tblPr/>
      <w:tcPr>
        <w:tcBorders>
          <w:top w:val="single" w:sz="4" w:space="0" w:color="7F7F7F"/>
        </w:tcBorders>
        <w:shd w:val="clear" w:color="auto" w:fill="FFFFFF"/>
      </w:tcPr>
    </w:tblStylePr>
    <w:tblStylePr w:type="firstCol">
      <w:pPr>
        <w:jc w:val="right"/>
      </w:pPr>
      <w:rPr>
        <w:rFonts w:ascii="Calibri Light" w:hAnsi="Calibri Light"/>
        <w:i/>
        <w:sz w:val="26"/>
        <w:szCs w:val="26"/>
      </w:rPr>
      <w:tblPr/>
      <w:tcPr>
        <w:tcBorders>
          <w:right w:val="single" w:sz="4" w:space="0" w:color="7F7F7F"/>
        </w:tcBorders>
        <w:shd w:val="clear" w:color="auto" w:fill="FFFFFF"/>
      </w:tcPr>
    </w:tblStylePr>
    <w:tblStylePr w:type="lastCol">
      <w:rPr>
        <w:rFonts w:ascii="Calibri Light" w:hAnsi="Calibri Ligh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g-binding">
    <w:name w:val="ng-binding"/>
    <w:basedOn w:val="DefaultParagraphFont"/>
    <w:rsid w:val="009B5B66"/>
  </w:style>
  <w:style w:type="character" w:customStyle="1" w:styleId="ilfuvd">
    <w:name w:val="ilfuvd"/>
    <w:basedOn w:val="DefaultParagraphFont"/>
    <w:rsid w:val="006A7CE4"/>
  </w:style>
  <w:style w:type="character" w:customStyle="1" w:styleId="kx21rb">
    <w:name w:val="kx21rb"/>
    <w:basedOn w:val="DefaultParagraphFont"/>
    <w:rsid w:val="006A7CE4"/>
  </w:style>
  <w:style w:type="character" w:customStyle="1" w:styleId="Heading2Char">
    <w:name w:val="Heading 2 Char"/>
    <w:basedOn w:val="DefaultParagraphFont"/>
    <w:link w:val="Heading2"/>
    <w:uiPriority w:val="9"/>
    <w:semiHidden/>
    <w:rsid w:val="0013743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8358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21A7E"/>
    <w:rPr>
      <w:i/>
      <w:iCs/>
    </w:rPr>
  </w:style>
  <w:style w:type="character" w:customStyle="1" w:styleId="citeurl">
    <w:name w:val="cite_url"/>
    <w:basedOn w:val="DefaultParagraphFont"/>
    <w:rsid w:val="00F2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171">
      <w:bodyDiv w:val="1"/>
      <w:marLeft w:val="0"/>
      <w:marRight w:val="0"/>
      <w:marTop w:val="0"/>
      <w:marBottom w:val="0"/>
      <w:divBdr>
        <w:top w:val="none" w:sz="0" w:space="0" w:color="auto"/>
        <w:left w:val="none" w:sz="0" w:space="0" w:color="auto"/>
        <w:bottom w:val="none" w:sz="0" w:space="0" w:color="auto"/>
        <w:right w:val="none" w:sz="0" w:space="0" w:color="auto"/>
      </w:divBdr>
    </w:div>
    <w:div w:id="27146257">
      <w:bodyDiv w:val="1"/>
      <w:marLeft w:val="0"/>
      <w:marRight w:val="0"/>
      <w:marTop w:val="0"/>
      <w:marBottom w:val="0"/>
      <w:divBdr>
        <w:top w:val="none" w:sz="0" w:space="0" w:color="auto"/>
        <w:left w:val="none" w:sz="0" w:space="0" w:color="auto"/>
        <w:bottom w:val="none" w:sz="0" w:space="0" w:color="auto"/>
        <w:right w:val="none" w:sz="0" w:space="0" w:color="auto"/>
      </w:divBdr>
    </w:div>
    <w:div w:id="41366568">
      <w:bodyDiv w:val="1"/>
      <w:marLeft w:val="0"/>
      <w:marRight w:val="0"/>
      <w:marTop w:val="0"/>
      <w:marBottom w:val="0"/>
      <w:divBdr>
        <w:top w:val="none" w:sz="0" w:space="0" w:color="auto"/>
        <w:left w:val="none" w:sz="0" w:space="0" w:color="auto"/>
        <w:bottom w:val="none" w:sz="0" w:space="0" w:color="auto"/>
        <w:right w:val="none" w:sz="0" w:space="0" w:color="auto"/>
      </w:divBdr>
    </w:div>
    <w:div w:id="44302400">
      <w:bodyDiv w:val="1"/>
      <w:marLeft w:val="0"/>
      <w:marRight w:val="0"/>
      <w:marTop w:val="0"/>
      <w:marBottom w:val="0"/>
      <w:divBdr>
        <w:top w:val="none" w:sz="0" w:space="0" w:color="auto"/>
        <w:left w:val="none" w:sz="0" w:space="0" w:color="auto"/>
        <w:bottom w:val="none" w:sz="0" w:space="0" w:color="auto"/>
        <w:right w:val="none" w:sz="0" w:space="0" w:color="auto"/>
      </w:divBdr>
    </w:div>
    <w:div w:id="85620033">
      <w:bodyDiv w:val="1"/>
      <w:marLeft w:val="0"/>
      <w:marRight w:val="0"/>
      <w:marTop w:val="0"/>
      <w:marBottom w:val="0"/>
      <w:divBdr>
        <w:top w:val="none" w:sz="0" w:space="0" w:color="auto"/>
        <w:left w:val="none" w:sz="0" w:space="0" w:color="auto"/>
        <w:bottom w:val="none" w:sz="0" w:space="0" w:color="auto"/>
        <w:right w:val="none" w:sz="0" w:space="0" w:color="auto"/>
      </w:divBdr>
    </w:div>
    <w:div w:id="110323424">
      <w:bodyDiv w:val="1"/>
      <w:marLeft w:val="0"/>
      <w:marRight w:val="0"/>
      <w:marTop w:val="0"/>
      <w:marBottom w:val="0"/>
      <w:divBdr>
        <w:top w:val="none" w:sz="0" w:space="0" w:color="auto"/>
        <w:left w:val="none" w:sz="0" w:space="0" w:color="auto"/>
        <w:bottom w:val="none" w:sz="0" w:space="0" w:color="auto"/>
        <w:right w:val="none" w:sz="0" w:space="0" w:color="auto"/>
      </w:divBdr>
    </w:div>
    <w:div w:id="114372585">
      <w:bodyDiv w:val="1"/>
      <w:marLeft w:val="0"/>
      <w:marRight w:val="0"/>
      <w:marTop w:val="0"/>
      <w:marBottom w:val="0"/>
      <w:divBdr>
        <w:top w:val="none" w:sz="0" w:space="0" w:color="auto"/>
        <w:left w:val="none" w:sz="0" w:space="0" w:color="auto"/>
        <w:bottom w:val="none" w:sz="0" w:space="0" w:color="auto"/>
        <w:right w:val="none" w:sz="0" w:space="0" w:color="auto"/>
      </w:divBdr>
      <w:divsChild>
        <w:div w:id="1230580460">
          <w:marLeft w:val="0"/>
          <w:marRight w:val="0"/>
          <w:marTop w:val="0"/>
          <w:marBottom w:val="0"/>
          <w:divBdr>
            <w:top w:val="none" w:sz="0" w:space="0" w:color="auto"/>
            <w:left w:val="none" w:sz="0" w:space="0" w:color="auto"/>
            <w:bottom w:val="none" w:sz="0" w:space="0" w:color="auto"/>
            <w:right w:val="none" w:sz="0" w:space="0" w:color="auto"/>
          </w:divBdr>
        </w:div>
        <w:div w:id="1160972902">
          <w:marLeft w:val="0"/>
          <w:marRight w:val="0"/>
          <w:marTop w:val="0"/>
          <w:marBottom w:val="0"/>
          <w:divBdr>
            <w:top w:val="none" w:sz="0" w:space="0" w:color="auto"/>
            <w:left w:val="none" w:sz="0" w:space="0" w:color="auto"/>
            <w:bottom w:val="none" w:sz="0" w:space="0" w:color="auto"/>
            <w:right w:val="none" w:sz="0" w:space="0" w:color="auto"/>
          </w:divBdr>
        </w:div>
        <w:div w:id="1691880917">
          <w:marLeft w:val="0"/>
          <w:marRight w:val="0"/>
          <w:marTop w:val="0"/>
          <w:marBottom w:val="0"/>
          <w:divBdr>
            <w:top w:val="none" w:sz="0" w:space="0" w:color="auto"/>
            <w:left w:val="none" w:sz="0" w:space="0" w:color="auto"/>
            <w:bottom w:val="none" w:sz="0" w:space="0" w:color="auto"/>
            <w:right w:val="none" w:sz="0" w:space="0" w:color="auto"/>
          </w:divBdr>
        </w:div>
        <w:div w:id="1028415027">
          <w:marLeft w:val="0"/>
          <w:marRight w:val="0"/>
          <w:marTop w:val="0"/>
          <w:marBottom w:val="0"/>
          <w:divBdr>
            <w:top w:val="none" w:sz="0" w:space="0" w:color="auto"/>
            <w:left w:val="none" w:sz="0" w:space="0" w:color="auto"/>
            <w:bottom w:val="none" w:sz="0" w:space="0" w:color="auto"/>
            <w:right w:val="none" w:sz="0" w:space="0" w:color="auto"/>
          </w:divBdr>
        </w:div>
        <w:div w:id="2140145162">
          <w:marLeft w:val="0"/>
          <w:marRight w:val="0"/>
          <w:marTop w:val="0"/>
          <w:marBottom w:val="0"/>
          <w:divBdr>
            <w:top w:val="none" w:sz="0" w:space="0" w:color="auto"/>
            <w:left w:val="none" w:sz="0" w:space="0" w:color="auto"/>
            <w:bottom w:val="none" w:sz="0" w:space="0" w:color="auto"/>
            <w:right w:val="none" w:sz="0" w:space="0" w:color="auto"/>
          </w:divBdr>
        </w:div>
        <w:div w:id="1117792713">
          <w:marLeft w:val="0"/>
          <w:marRight w:val="0"/>
          <w:marTop w:val="0"/>
          <w:marBottom w:val="0"/>
          <w:divBdr>
            <w:top w:val="none" w:sz="0" w:space="0" w:color="auto"/>
            <w:left w:val="none" w:sz="0" w:space="0" w:color="auto"/>
            <w:bottom w:val="none" w:sz="0" w:space="0" w:color="auto"/>
            <w:right w:val="none" w:sz="0" w:space="0" w:color="auto"/>
          </w:divBdr>
        </w:div>
        <w:div w:id="479075550">
          <w:marLeft w:val="0"/>
          <w:marRight w:val="0"/>
          <w:marTop w:val="0"/>
          <w:marBottom w:val="0"/>
          <w:divBdr>
            <w:top w:val="none" w:sz="0" w:space="0" w:color="auto"/>
            <w:left w:val="none" w:sz="0" w:space="0" w:color="auto"/>
            <w:bottom w:val="none" w:sz="0" w:space="0" w:color="auto"/>
            <w:right w:val="none" w:sz="0" w:space="0" w:color="auto"/>
          </w:divBdr>
        </w:div>
        <w:div w:id="44179339">
          <w:marLeft w:val="0"/>
          <w:marRight w:val="0"/>
          <w:marTop w:val="0"/>
          <w:marBottom w:val="0"/>
          <w:divBdr>
            <w:top w:val="none" w:sz="0" w:space="0" w:color="auto"/>
            <w:left w:val="none" w:sz="0" w:space="0" w:color="auto"/>
            <w:bottom w:val="none" w:sz="0" w:space="0" w:color="auto"/>
            <w:right w:val="none" w:sz="0" w:space="0" w:color="auto"/>
          </w:divBdr>
        </w:div>
        <w:div w:id="516115734">
          <w:marLeft w:val="0"/>
          <w:marRight w:val="0"/>
          <w:marTop w:val="0"/>
          <w:marBottom w:val="0"/>
          <w:divBdr>
            <w:top w:val="none" w:sz="0" w:space="0" w:color="auto"/>
            <w:left w:val="none" w:sz="0" w:space="0" w:color="auto"/>
            <w:bottom w:val="none" w:sz="0" w:space="0" w:color="auto"/>
            <w:right w:val="none" w:sz="0" w:space="0" w:color="auto"/>
          </w:divBdr>
        </w:div>
        <w:div w:id="1453866853">
          <w:marLeft w:val="0"/>
          <w:marRight w:val="0"/>
          <w:marTop w:val="0"/>
          <w:marBottom w:val="0"/>
          <w:divBdr>
            <w:top w:val="none" w:sz="0" w:space="0" w:color="auto"/>
            <w:left w:val="none" w:sz="0" w:space="0" w:color="auto"/>
            <w:bottom w:val="none" w:sz="0" w:space="0" w:color="auto"/>
            <w:right w:val="none" w:sz="0" w:space="0" w:color="auto"/>
          </w:divBdr>
        </w:div>
        <w:div w:id="694774031">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223369774">
          <w:marLeft w:val="0"/>
          <w:marRight w:val="0"/>
          <w:marTop w:val="0"/>
          <w:marBottom w:val="0"/>
          <w:divBdr>
            <w:top w:val="none" w:sz="0" w:space="0" w:color="auto"/>
            <w:left w:val="none" w:sz="0" w:space="0" w:color="auto"/>
            <w:bottom w:val="none" w:sz="0" w:space="0" w:color="auto"/>
            <w:right w:val="none" w:sz="0" w:space="0" w:color="auto"/>
          </w:divBdr>
        </w:div>
        <w:div w:id="323558786">
          <w:marLeft w:val="0"/>
          <w:marRight w:val="0"/>
          <w:marTop w:val="0"/>
          <w:marBottom w:val="0"/>
          <w:divBdr>
            <w:top w:val="none" w:sz="0" w:space="0" w:color="auto"/>
            <w:left w:val="none" w:sz="0" w:space="0" w:color="auto"/>
            <w:bottom w:val="none" w:sz="0" w:space="0" w:color="auto"/>
            <w:right w:val="none" w:sz="0" w:space="0" w:color="auto"/>
          </w:divBdr>
        </w:div>
        <w:div w:id="365452290">
          <w:marLeft w:val="0"/>
          <w:marRight w:val="0"/>
          <w:marTop w:val="0"/>
          <w:marBottom w:val="0"/>
          <w:divBdr>
            <w:top w:val="none" w:sz="0" w:space="0" w:color="auto"/>
            <w:left w:val="none" w:sz="0" w:space="0" w:color="auto"/>
            <w:bottom w:val="none" w:sz="0" w:space="0" w:color="auto"/>
            <w:right w:val="none" w:sz="0" w:space="0" w:color="auto"/>
          </w:divBdr>
        </w:div>
        <w:div w:id="1398628981">
          <w:marLeft w:val="0"/>
          <w:marRight w:val="0"/>
          <w:marTop w:val="0"/>
          <w:marBottom w:val="0"/>
          <w:divBdr>
            <w:top w:val="none" w:sz="0" w:space="0" w:color="auto"/>
            <w:left w:val="none" w:sz="0" w:space="0" w:color="auto"/>
            <w:bottom w:val="none" w:sz="0" w:space="0" w:color="auto"/>
            <w:right w:val="none" w:sz="0" w:space="0" w:color="auto"/>
          </w:divBdr>
        </w:div>
        <w:div w:id="1277757131">
          <w:marLeft w:val="0"/>
          <w:marRight w:val="0"/>
          <w:marTop w:val="0"/>
          <w:marBottom w:val="0"/>
          <w:divBdr>
            <w:top w:val="none" w:sz="0" w:space="0" w:color="auto"/>
            <w:left w:val="none" w:sz="0" w:space="0" w:color="auto"/>
            <w:bottom w:val="none" w:sz="0" w:space="0" w:color="auto"/>
            <w:right w:val="none" w:sz="0" w:space="0" w:color="auto"/>
          </w:divBdr>
        </w:div>
        <w:div w:id="846286101">
          <w:marLeft w:val="0"/>
          <w:marRight w:val="0"/>
          <w:marTop w:val="0"/>
          <w:marBottom w:val="0"/>
          <w:divBdr>
            <w:top w:val="none" w:sz="0" w:space="0" w:color="auto"/>
            <w:left w:val="none" w:sz="0" w:space="0" w:color="auto"/>
            <w:bottom w:val="none" w:sz="0" w:space="0" w:color="auto"/>
            <w:right w:val="none" w:sz="0" w:space="0" w:color="auto"/>
          </w:divBdr>
        </w:div>
        <w:div w:id="815948142">
          <w:marLeft w:val="0"/>
          <w:marRight w:val="0"/>
          <w:marTop w:val="0"/>
          <w:marBottom w:val="0"/>
          <w:divBdr>
            <w:top w:val="none" w:sz="0" w:space="0" w:color="auto"/>
            <w:left w:val="none" w:sz="0" w:space="0" w:color="auto"/>
            <w:bottom w:val="none" w:sz="0" w:space="0" w:color="auto"/>
            <w:right w:val="none" w:sz="0" w:space="0" w:color="auto"/>
          </w:divBdr>
        </w:div>
        <w:div w:id="1775830297">
          <w:marLeft w:val="0"/>
          <w:marRight w:val="0"/>
          <w:marTop w:val="0"/>
          <w:marBottom w:val="0"/>
          <w:divBdr>
            <w:top w:val="none" w:sz="0" w:space="0" w:color="auto"/>
            <w:left w:val="none" w:sz="0" w:space="0" w:color="auto"/>
            <w:bottom w:val="none" w:sz="0" w:space="0" w:color="auto"/>
            <w:right w:val="none" w:sz="0" w:space="0" w:color="auto"/>
          </w:divBdr>
        </w:div>
        <w:div w:id="343942477">
          <w:marLeft w:val="0"/>
          <w:marRight w:val="0"/>
          <w:marTop w:val="0"/>
          <w:marBottom w:val="0"/>
          <w:divBdr>
            <w:top w:val="none" w:sz="0" w:space="0" w:color="auto"/>
            <w:left w:val="none" w:sz="0" w:space="0" w:color="auto"/>
            <w:bottom w:val="none" w:sz="0" w:space="0" w:color="auto"/>
            <w:right w:val="none" w:sz="0" w:space="0" w:color="auto"/>
          </w:divBdr>
        </w:div>
        <w:div w:id="183636389">
          <w:marLeft w:val="0"/>
          <w:marRight w:val="0"/>
          <w:marTop w:val="0"/>
          <w:marBottom w:val="0"/>
          <w:divBdr>
            <w:top w:val="none" w:sz="0" w:space="0" w:color="auto"/>
            <w:left w:val="none" w:sz="0" w:space="0" w:color="auto"/>
            <w:bottom w:val="none" w:sz="0" w:space="0" w:color="auto"/>
            <w:right w:val="none" w:sz="0" w:space="0" w:color="auto"/>
          </w:divBdr>
        </w:div>
        <w:div w:id="1720856412">
          <w:marLeft w:val="0"/>
          <w:marRight w:val="0"/>
          <w:marTop w:val="0"/>
          <w:marBottom w:val="0"/>
          <w:divBdr>
            <w:top w:val="none" w:sz="0" w:space="0" w:color="auto"/>
            <w:left w:val="none" w:sz="0" w:space="0" w:color="auto"/>
            <w:bottom w:val="none" w:sz="0" w:space="0" w:color="auto"/>
            <w:right w:val="none" w:sz="0" w:space="0" w:color="auto"/>
          </w:divBdr>
        </w:div>
        <w:div w:id="1794056427">
          <w:marLeft w:val="0"/>
          <w:marRight w:val="0"/>
          <w:marTop w:val="0"/>
          <w:marBottom w:val="0"/>
          <w:divBdr>
            <w:top w:val="none" w:sz="0" w:space="0" w:color="auto"/>
            <w:left w:val="none" w:sz="0" w:space="0" w:color="auto"/>
            <w:bottom w:val="none" w:sz="0" w:space="0" w:color="auto"/>
            <w:right w:val="none" w:sz="0" w:space="0" w:color="auto"/>
          </w:divBdr>
        </w:div>
        <w:div w:id="1766070728">
          <w:marLeft w:val="0"/>
          <w:marRight w:val="0"/>
          <w:marTop w:val="0"/>
          <w:marBottom w:val="0"/>
          <w:divBdr>
            <w:top w:val="none" w:sz="0" w:space="0" w:color="auto"/>
            <w:left w:val="none" w:sz="0" w:space="0" w:color="auto"/>
            <w:bottom w:val="none" w:sz="0" w:space="0" w:color="auto"/>
            <w:right w:val="none" w:sz="0" w:space="0" w:color="auto"/>
          </w:divBdr>
        </w:div>
        <w:div w:id="682973739">
          <w:marLeft w:val="0"/>
          <w:marRight w:val="0"/>
          <w:marTop w:val="0"/>
          <w:marBottom w:val="0"/>
          <w:divBdr>
            <w:top w:val="none" w:sz="0" w:space="0" w:color="auto"/>
            <w:left w:val="none" w:sz="0" w:space="0" w:color="auto"/>
            <w:bottom w:val="none" w:sz="0" w:space="0" w:color="auto"/>
            <w:right w:val="none" w:sz="0" w:space="0" w:color="auto"/>
          </w:divBdr>
        </w:div>
        <w:div w:id="930310702">
          <w:marLeft w:val="0"/>
          <w:marRight w:val="0"/>
          <w:marTop w:val="0"/>
          <w:marBottom w:val="0"/>
          <w:divBdr>
            <w:top w:val="none" w:sz="0" w:space="0" w:color="auto"/>
            <w:left w:val="none" w:sz="0" w:space="0" w:color="auto"/>
            <w:bottom w:val="none" w:sz="0" w:space="0" w:color="auto"/>
            <w:right w:val="none" w:sz="0" w:space="0" w:color="auto"/>
          </w:divBdr>
        </w:div>
        <w:div w:id="2101444222">
          <w:marLeft w:val="0"/>
          <w:marRight w:val="0"/>
          <w:marTop w:val="0"/>
          <w:marBottom w:val="0"/>
          <w:divBdr>
            <w:top w:val="none" w:sz="0" w:space="0" w:color="auto"/>
            <w:left w:val="none" w:sz="0" w:space="0" w:color="auto"/>
            <w:bottom w:val="none" w:sz="0" w:space="0" w:color="auto"/>
            <w:right w:val="none" w:sz="0" w:space="0" w:color="auto"/>
          </w:divBdr>
        </w:div>
        <w:div w:id="1394426647">
          <w:marLeft w:val="0"/>
          <w:marRight w:val="0"/>
          <w:marTop w:val="0"/>
          <w:marBottom w:val="0"/>
          <w:divBdr>
            <w:top w:val="none" w:sz="0" w:space="0" w:color="auto"/>
            <w:left w:val="none" w:sz="0" w:space="0" w:color="auto"/>
            <w:bottom w:val="none" w:sz="0" w:space="0" w:color="auto"/>
            <w:right w:val="none" w:sz="0" w:space="0" w:color="auto"/>
          </w:divBdr>
        </w:div>
        <w:div w:id="1613972550">
          <w:marLeft w:val="0"/>
          <w:marRight w:val="0"/>
          <w:marTop w:val="0"/>
          <w:marBottom w:val="0"/>
          <w:divBdr>
            <w:top w:val="none" w:sz="0" w:space="0" w:color="auto"/>
            <w:left w:val="none" w:sz="0" w:space="0" w:color="auto"/>
            <w:bottom w:val="none" w:sz="0" w:space="0" w:color="auto"/>
            <w:right w:val="none" w:sz="0" w:space="0" w:color="auto"/>
          </w:divBdr>
        </w:div>
        <w:div w:id="1594438127">
          <w:marLeft w:val="0"/>
          <w:marRight w:val="0"/>
          <w:marTop w:val="0"/>
          <w:marBottom w:val="0"/>
          <w:divBdr>
            <w:top w:val="none" w:sz="0" w:space="0" w:color="auto"/>
            <w:left w:val="none" w:sz="0" w:space="0" w:color="auto"/>
            <w:bottom w:val="none" w:sz="0" w:space="0" w:color="auto"/>
            <w:right w:val="none" w:sz="0" w:space="0" w:color="auto"/>
          </w:divBdr>
        </w:div>
        <w:div w:id="872497930">
          <w:marLeft w:val="0"/>
          <w:marRight w:val="0"/>
          <w:marTop w:val="0"/>
          <w:marBottom w:val="0"/>
          <w:divBdr>
            <w:top w:val="none" w:sz="0" w:space="0" w:color="auto"/>
            <w:left w:val="none" w:sz="0" w:space="0" w:color="auto"/>
            <w:bottom w:val="none" w:sz="0" w:space="0" w:color="auto"/>
            <w:right w:val="none" w:sz="0" w:space="0" w:color="auto"/>
          </w:divBdr>
        </w:div>
        <w:div w:id="1727799843">
          <w:marLeft w:val="0"/>
          <w:marRight w:val="0"/>
          <w:marTop w:val="0"/>
          <w:marBottom w:val="0"/>
          <w:divBdr>
            <w:top w:val="none" w:sz="0" w:space="0" w:color="auto"/>
            <w:left w:val="none" w:sz="0" w:space="0" w:color="auto"/>
            <w:bottom w:val="none" w:sz="0" w:space="0" w:color="auto"/>
            <w:right w:val="none" w:sz="0" w:space="0" w:color="auto"/>
          </w:divBdr>
        </w:div>
        <w:div w:id="598371389">
          <w:marLeft w:val="0"/>
          <w:marRight w:val="0"/>
          <w:marTop w:val="0"/>
          <w:marBottom w:val="0"/>
          <w:divBdr>
            <w:top w:val="none" w:sz="0" w:space="0" w:color="auto"/>
            <w:left w:val="none" w:sz="0" w:space="0" w:color="auto"/>
            <w:bottom w:val="none" w:sz="0" w:space="0" w:color="auto"/>
            <w:right w:val="none" w:sz="0" w:space="0" w:color="auto"/>
          </w:divBdr>
        </w:div>
        <w:div w:id="132989007">
          <w:marLeft w:val="0"/>
          <w:marRight w:val="0"/>
          <w:marTop w:val="0"/>
          <w:marBottom w:val="0"/>
          <w:divBdr>
            <w:top w:val="none" w:sz="0" w:space="0" w:color="auto"/>
            <w:left w:val="none" w:sz="0" w:space="0" w:color="auto"/>
            <w:bottom w:val="none" w:sz="0" w:space="0" w:color="auto"/>
            <w:right w:val="none" w:sz="0" w:space="0" w:color="auto"/>
          </w:divBdr>
        </w:div>
        <w:div w:id="754936489">
          <w:marLeft w:val="0"/>
          <w:marRight w:val="0"/>
          <w:marTop w:val="0"/>
          <w:marBottom w:val="0"/>
          <w:divBdr>
            <w:top w:val="none" w:sz="0" w:space="0" w:color="auto"/>
            <w:left w:val="none" w:sz="0" w:space="0" w:color="auto"/>
            <w:bottom w:val="none" w:sz="0" w:space="0" w:color="auto"/>
            <w:right w:val="none" w:sz="0" w:space="0" w:color="auto"/>
          </w:divBdr>
        </w:div>
        <w:div w:id="1867595712">
          <w:marLeft w:val="0"/>
          <w:marRight w:val="0"/>
          <w:marTop w:val="0"/>
          <w:marBottom w:val="0"/>
          <w:divBdr>
            <w:top w:val="none" w:sz="0" w:space="0" w:color="auto"/>
            <w:left w:val="none" w:sz="0" w:space="0" w:color="auto"/>
            <w:bottom w:val="none" w:sz="0" w:space="0" w:color="auto"/>
            <w:right w:val="none" w:sz="0" w:space="0" w:color="auto"/>
          </w:divBdr>
        </w:div>
        <w:div w:id="1278176293">
          <w:marLeft w:val="0"/>
          <w:marRight w:val="0"/>
          <w:marTop w:val="0"/>
          <w:marBottom w:val="0"/>
          <w:divBdr>
            <w:top w:val="none" w:sz="0" w:space="0" w:color="auto"/>
            <w:left w:val="none" w:sz="0" w:space="0" w:color="auto"/>
            <w:bottom w:val="none" w:sz="0" w:space="0" w:color="auto"/>
            <w:right w:val="none" w:sz="0" w:space="0" w:color="auto"/>
          </w:divBdr>
        </w:div>
        <w:div w:id="1804469920">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1794204362">
          <w:marLeft w:val="0"/>
          <w:marRight w:val="0"/>
          <w:marTop w:val="0"/>
          <w:marBottom w:val="0"/>
          <w:divBdr>
            <w:top w:val="none" w:sz="0" w:space="0" w:color="auto"/>
            <w:left w:val="none" w:sz="0" w:space="0" w:color="auto"/>
            <w:bottom w:val="none" w:sz="0" w:space="0" w:color="auto"/>
            <w:right w:val="none" w:sz="0" w:space="0" w:color="auto"/>
          </w:divBdr>
        </w:div>
        <w:div w:id="332538589">
          <w:marLeft w:val="0"/>
          <w:marRight w:val="0"/>
          <w:marTop w:val="0"/>
          <w:marBottom w:val="0"/>
          <w:divBdr>
            <w:top w:val="none" w:sz="0" w:space="0" w:color="auto"/>
            <w:left w:val="none" w:sz="0" w:space="0" w:color="auto"/>
            <w:bottom w:val="none" w:sz="0" w:space="0" w:color="auto"/>
            <w:right w:val="none" w:sz="0" w:space="0" w:color="auto"/>
          </w:divBdr>
        </w:div>
        <w:div w:id="354111200">
          <w:marLeft w:val="0"/>
          <w:marRight w:val="0"/>
          <w:marTop w:val="0"/>
          <w:marBottom w:val="0"/>
          <w:divBdr>
            <w:top w:val="none" w:sz="0" w:space="0" w:color="auto"/>
            <w:left w:val="none" w:sz="0" w:space="0" w:color="auto"/>
            <w:bottom w:val="none" w:sz="0" w:space="0" w:color="auto"/>
            <w:right w:val="none" w:sz="0" w:space="0" w:color="auto"/>
          </w:divBdr>
        </w:div>
        <w:div w:id="1976638147">
          <w:marLeft w:val="0"/>
          <w:marRight w:val="0"/>
          <w:marTop w:val="0"/>
          <w:marBottom w:val="0"/>
          <w:divBdr>
            <w:top w:val="none" w:sz="0" w:space="0" w:color="auto"/>
            <w:left w:val="none" w:sz="0" w:space="0" w:color="auto"/>
            <w:bottom w:val="none" w:sz="0" w:space="0" w:color="auto"/>
            <w:right w:val="none" w:sz="0" w:space="0" w:color="auto"/>
          </w:divBdr>
        </w:div>
        <w:div w:id="1243837882">
          <w:marLeft w:val="0"/>
          <w:marRight w:val="0"/>
          <w:marTop w:val="0"/>
          <w:marBottom w:val="0"/>
          <w:divBdr>
            <w:top w:val="none" w:sz="0" w:space="0" w:color="auto"/>
            <w:left w:val="none" w:sz="0" w:space="0" w:color="auto"/>
            <w:bottom w:val="none" w:sz="0" w:space="0" w:color="auto"/>
            <w:right w:val="none" w:sz="0" w:space="0" w:color="auto"/>
          </w:divBdr>
        </w:div>
        <w:div w:id="150608197">
          <w:marLeft w:val="0"/>
          <w:marRight w:val="0"/>
          <w:marTop w:val="0"/>
          <w:marBottom w:val="0"/>
          <w:divBdr>
            <w:top w:val="none" w:sz="0" w:space="0" w:color="auto"/>
            <w:left w:val="none" w:sz="0" w:space="0" w:color="auto"/>
            <w:bottom w:val="none" w:sz="0" w:space="0" w:color="auto"/>
            <w:right w:val="none" w:sz="0" w:space="0" w:color="auto"/>
          </w:divBdr>
        </w:div>
        <w:div w:id="1798716067">
          <w:marLeft w:val="0"/>
          <w:marRight w:val="0"/>
          <w:marTop w:val="0"/>
          <w:marBottom w:val="0"/>
          <w:divBdr>
            <w:top w:val="none" w:sz="0" w:space="0" w:color="auto"/>
            <w:left w:val="none" w:sz="0" w:space="0" w:color="auto"/>
            <w:bottom w:val="none" w:sz="0" w:space="0" w:color="auto"/>
            <w:right w:val="none" w:sz="0" w:space="0" w:color="auto"/>
          </w:divBdr>
        </w:div>
        <w:div w:id="218785200">
          <w:marLeft w:val="0"/>
          <w:marRight w:val="0"/>
          <w:marTop w:val="0"/>
          <w:marBottom w:val="0"/>
          <w:divBdr>
            <w:top w:val="none" w:sz="0" w:space="0" w:color="auto"/>
            <w:left w:val="none" w:sz="0" w:space="0" w:color="auto"/>
            <w:bottom w:val="none" w:sz="0" w:space="0" w:color="auto"/>
            <w:right w:val="none" w:sz="0" w:space="0" w:color="auto"/>
          </w:divBdr>
        </w:div>
        <w:div w:id="752747867">
          <w:marLeft w:val="0"/>
          <w:marRight w:val="0"/>
          <w:marTop w:val="0"/>
          <w:marBottom w:val="0"/>
          <w:divBdr>
            <w:top w:val="none" w:sz="0" w:space="0" w:color="auto"/>
            <w:left w:val="none" w:sz="0" w:space="0" w:color="auto"/>
            <w:bottom w:val="none" w:sz="0" w:space="0" w:color="auto"/>
            <w:right w:val="none" w:sz="0" w:space="0" w:color="auto"/>
          </w:divBdr>
        </w:div>
        <w:div w:id="1847360298">
          <w:marLeft w:val="0"/>
          <w:marRight w:val="0"/>
          <w:marTop w:val="0"/>
          <w:marBottom w:val="0"/>
          <w:divBdr>
            <w:top w:val="none" w:sz="0" w:space="0" w:color="auto"/>
            <w:left w:val="none" w:sz="0" w:space="0" w:color="auto"/>
            <w:bottom w:val="none" w:sz="0" w:space="0" w:color="auto"/>
            <w:right w:val="none" w:sz="0" w:space="0" w:color="auto"/>
          </w:divBdr>
        </w:div>
        <w:div w:id="875124877">
          <w:marLeft w:val="0"/>
          <w:marRight w:val="0"/>
          <w:marTop w:val="0"/>
          <w:marBottom w:val="0"/>
          <w:divBdr>
            <w:top w:val="none" w:sz="0" w:space="0" w:color="auto"/>
            <w:left w:val="none" w:sz="0" w:space="0" w:color="auto"/>
            <w:bottom w:val="none" w:sz="0" w:space="0" w:color="auto"/>
            <w:right w:val="none" w:sz="0" w:space="0" w:color="auto"/>
          </w:divBdr>
        </w:div>
        <w:div w:id="1092815888">
          <w:marLeft w:val="0"/>
          <w:marRight w:val="0"/>
          <w:marTop w:val="0"/>
          <w:marBottom w:val="0"/>
          <w:divBdr>
            <w:top w:val="none" w:sz="0" w:space="0" w:color="auto"/>
            <w:left w:val="none" w:sz="0" w:space="0" w:color="auto"/>
            <w:bottom w:val="none" w:sz="0" w:space="0" w:color="auto"/>
            <w:right w:val="none" w:sz="0" w:space="0" w:color="auto"/>
          </w:divBdr>
        </w:div>
        <w:div w:id="1607544188">
          <w:marLeft w:val="0"/>
          <w:marRight w:val="0"/>
          <w:marTop w:val="0"/>
          <w:marBottom w:val="0"/>
          <w:divBdr>
            <w:top w:val="none" w:sz="0" w:space="0" w:color="auto"/>
            <w:left w:val="none" w:sz="0" w:space="0" w:color="auto"/>
            <w:bottom w:val="none" w:sz="0" w:space="0" w:color="auto"/>
            <w:right w:val="none" w:sz="0" w:space="0" w:color="auto"/>
          </w:divBdr>
        </w:div>
        <w:div w:id="67771108">
          <w:marLeft w:val="0"/>
          <w:marRight w:val="0"/>
          <w:marTop w:val="0"/>
          <w:marBottom w:val="0"/>
          <w:divBdr>
            <w:top w:val="none" w:sz="0" w:space="0" w:color="auto"/>
            <w:left w:val="none" w:sz="0" w:space="0" w:color="auto"/>
            <w:bottom w:val="none" w:sz="0" w:space="0" w:color="auto"/>
            <w:right w:val="none" w:sz="0" w:space="0" w:color="auto"/>
          </w:divBdr>
        </w:div>
        <w:div w:id="842625430">
          <w:marLeft w:val="0"/>
          <w:marRight w:val="0"/>
          <w:marTop w:val="0"/>
          <w:marBottom w:val="0"/>
          <w:divBdr>
            <w:top w:val="none" w:sz="0" w:space="0" w:color="auto"/>
            <w:left w:val="none" w:sz="0" w:space="0" w:color="auto"/>
            <w:bottom w:val="none" w:sz="0" w:space="0" w:color="auto"/>
            <w:right w:val="none" w:sz="0" w:space="0" w:color="auto"/>
          </w:divBdr>
        </w:div>
        <w:div w:id="1034574712">
          <w:marLeft w:val="0"/>
          <w:marRight w:val="0"/>
          <w:marTop w:val="0"/>
          <w:marBottom w:val="0"/>
          <w:divBdr>
            <w:top w:val="none" w:sz="0" w:space="0" w:color="auto"/>
            <w:left w:val="none" w:sz="0" w:space="0" w:color="auto"/>
            <w:bottom w:val="none" w:sz="0" w:space="0" w:color="auto"/>
            <w:right w:val="none" w:sz="0" w:space="0" w:color="auto"/>
          </w:divBdr>
        </w:div>
        <w:div w:id="514804644">
          <w:marLeft w:val="0"/>
          <w:marRight w:val="0"/>
          <w:marTop w:val="0"/>
          <w:marBottom w:val="0"/>
          <w:divBdr>
            <w:top w:val="none" w:sz="0" w:space="0" w:color="auto"/>
            <w:left w:val="none" w:sz="0" w:space="0" w:color="auto"/>
            <w:bottom w:val="none" w:sz="0" w:space="0" w:color="auto"/>
            <w:right w:val="none" w:sz="0" w:space="0" w:color="auto"/>
          </w:divBdr>
        </w:div>
        <w:div w:id="1965309463">
          <w:marLeft w:val="0"/>
          <w:marRight w:val="0"/>
          <w:marTop w:val="0"/>
          <w:marBottom w:val="0"/>
          <w:divBdr>
            <w:top w:val="none" w:sz="0" w:space="0" w:color="auto"/>
            <w:left w:val="none" w:sz="0" w:space="0" w:color="auto"/>
            <w:bottom w:val="none" w:sz="0" w:space="0" w:color="auto"/>
            <w:right w:val="none" w:sz="0" w:space="0" w:color="auto"/>
          </w:divBdr>
        </w:div>
        <w:div w:id="426080153">
          <w:marLeft w:val="0"/>
          <w:marRight w:val="0"/>
          <w:marTop w:val="0"/>
          <w:marBottom w:val="0"/>
          <w:divBdr>
            <w:top w:val="none" w:sz="0" w:space="0" w:color="auto"/>
            <w:left w:val="none" w:sz="0" w:space="0" w:color="auto"/>
            <w:bottom w:val="none" w:sz="0" w:space="0" w:color="auto"/>
            <w:right w:val="none" w:sz="0" w:space="0" w:color="auto"/>
          </w:divBdr>
        </w:div>
        <w:div w:id="1137147022">
          <w:marLeft w:val="0"/>
          <w:marRight w:val="0"/>
          <w:marTop w:val="0"/>
          <w:marBottom w:val="0"/>
          <w:divBdr>
            <w:top w:val="none" w:sz="0" w:space="0" w:color="auto"/>
            <w:left w:val="none" w:sz="0" w:space="0" w:color="auto"/>
            <w:bottom w:val="none" w:sz="0" w:space="0" w:color="auto"/>
            <w:right w:val="none" w:sz="0" w:space="0" w:color="auto"/>
          </w:divBdr>
        </w:div>
        <w:div w:id="334386990">
          <w:marLeft w:val="0"/>
          <w:marRight w:val="0"/>
          <w:marTop w:val="0"/>
          <w:marBottom w:val="0"/>
          <w:divBdr>
            <w:top w:val="none" w:sz="0" w:space="0" w:color="auto"/>
            <w:left w:val="none" w:sz="0" w:space="0" w:color="auto"/>
            <w:bottom w:val="none" w:sz="0" w:space="0" w:color="auto"/>
            <w:right w:val="none" w:sz="0" w:space="0" w:color="auto"/>
          </w:divBdr>
        </w:div>
        <w:div w:id="764883068">
          <w:marLeft w:val="0"/>
          <w:marRight w:val="0"/>
          <w:marTop w:val="0"/>
          <w:marBottom w:val="0"/>
          <w:divBdr>
            <w:top w:val="none" w:sz="0" w:space="0" w:color="auto"/>
            <w:left w:val="none" w:sz="0" w:space="0" w:color="auto"/>
            <w:bottom w:val="none" w:sz="0" w:space="0" w:color="auto"/>
            <w:right w:val="none" w:sz="0" w:space="0" w:color="auto"/>
          </w:divBdr>
        </w:div>
        <w:div w:id="345250408">
          <w:marLeft w:val="0"/>
          <w:marRight w:val="0"/>
          <w:marTop w:val="0"/>
          <w:marBottom w:val="0"/>
          <w:divBdr>
            <w:top w:val="none" w:sz="0" w:space="0" w:color="auto"/>
            <w:left w:val="none" w:sz="0" w:space="0" w:color="auto"/>
            <w:bottom w:val="none" w:sz="0" w:space="0" w:color="auto"/>
            <w:right w:val="none" w:sz="0" w:space="0" w:color="auto"/>
          </w:divBdr>
        </w:div>
        <w:div w:id="157501942">
          <w:marLeft w:val="0"/>
          <w:marRight w:val="0"/>
          <w:marTop w:val="0"/>
          <w:marBottom w:val="0"/>
          <w:divBdr>
            <w:top w:val="none" w:sz="0" w:space="0" w:color="auto"/>
            <w:left w:val="none" w:sz="0" w:space="0" w:color="auto"/>
            <w:bottom w:val="none" w:sz="0" w:space="0" w:color="auto"/>
            <w:right w:val="none" w:sz="0" w:space="0" w:color="auto"/>
          </w:divBdr>
        </w:div>
        <w:div w:id="2087408985">
          <w:marLeft w:val="0"/>
          <w:marRight w:val="0"/>
          <w:marTop w:val="0"/>
          <w:marBottom w:val="0"/>
          <w:divBdr>
            <w:top w:val="none" w:sz="0" w:space="0" w:color="auto"/>
            <w:left w:val="none" w:sz="0" w:space="0" w:color="auto"/>
            <w:bottom w:val="none" w:sz="0" w:space="0" w:color="auto"/>
            <w:right w:val="none" w:sz="0" w:space="0" w:color="auto"/>
          </w:divBdr>
        </w:div>
        <w:div w:id="1806048295">
          <w:marLeft w:val="0"/>
          <w:marRight w:val="0"/>
          <w:marTop w:val="0"/>
          <w:marBottom w:val="0"/>
          <w:divBdr>
            <w:top w:val="none" w:sz="0" w:space="0" w:color="auto"/>
            <w:left w:val="none" w:sz="0" w:space="0" w:color="auto"/>
            <w:bottom w:val="none" w:sz="0" w:space="0" w:color="auto"/>
            <w:right w:val="none" w:sz="0" w:space="0" w:color="auto"/>
          </w:divBdr>
        </w:div>
        <w:div w:id="147282055">
          <w:marLeft w:val="0"/>
          <w:marRight w:val="0"/>
          <w:marTop w:val="0"/>
          <w:marBottom w:val="0"/>
          <w:divBdr>
            <w:top w:val="none" w:sz="0" w:space="0" w:color="auto"/>
            <w:left w:val="none" w:sz="0" w:space="0" w:color="auto"/>
            <w:bottom w:val="none" w:sz="0" w:space="0" w:color="auto"/>
            <w:right w:val="none" w:sz="0" w:space="0" w:color="auto"/>
          </w:divBdr>
        </w:div>
        <w:div w:id="1511407582">
          <w:marLeft w:val="0"/>
          <w:marRight w:val="0"/>
          <w:marTop w:val="0"/>
          <w:marBottom w:val="0"/>
          <w:divBdr>
            <w:top w:val="none" w:sz="0" w:space="0" w:color="auto"/>
            <w:left w:val="none" w:sz="0" w:space="0" w:color="auto"/>
            <w:bottom w:val="none" w:sz="0" w:space="0" w:color="auto"/>
            <w:right w:val="none" w:sz="0" w:space="0" w:color="auto"/>
          </w:divBdr>
        </w:div>
        <w:div w:id="997072601">
          <w:marLeft w:val="0"/>
          <w:marRight w:val="0"/>
          <w:marTop w:val="0"/>
          <w:marBottom w:val="0"/>
          <w:divBdr>
            <w:top w:val="none" w:sz="0" w:space="0" w:color="auto"/>
            <w:left w:val="none" w:sz="0" w:space="0" w:color="auto"/>
            <w:bottom w:val="none" w:sz="0" w:space="0" w:color="auto"/>
            <w:right w:val="none" w:sz="0" w:space="0" w:color="auto"/>
          </w:divBdr>
        </w:div>
        <w:div w:id="145515954">
          <w:marLeft w:val="0"/>
          <w:marRight w:val="0"/>
          <w:marTop w:val="0"/>
          <w:marBottom w:val="0"/>
          <w:divBdr>
            <w:top w:val="none" w:sz="0" w:space="0" w:color="auto"/>
            <w:left w:val="none" w:sz="0" w:space="0" w:color="auto"/>
            <w:bottom w:val="none" w:sz="0" w:space="0" w:color="auto"/>
            <w:right w:val="none" w:sz="0" w:space="0" w:color="auto"/>
          </w:divBdr>
        </w:div>
        <w:div w:id="29186394">
          <w:marLeft w:val="0"/>
          <w:marRight w:val="0"/>
          <w:marTop w:val="0"/>
          <w:marBottom w:val="0"/>
          <w:divBdr>
            <w:top w:val="none" w:sz="0" w:space="0" w:color="auto"/>
            <w:left w:val="none" w:sz="0" w:space="0" w:color="auto"/>
            <w:bottom w:val="none" w:sz="0" w:space="0" w:color="auto"/>
            <w:right w:val="none" w:sz="0" w:space="0" w:color="auto"/>
          </w:divBdr>
        </w:div>
        <w:div w:id="1763259326">
          <w:marLeft w:val="0"/>
          <w:marRight w:val="0"/>
          <w:marTop w:val="0"/>
          <w:marBottom w:val="0"/>
          <w:divBdr>
            <w:top w:val="none" w:sz="0" w:space="0" w:color="auto"/>
            <w:left w:val="none" w:sz="0" w:space="0" w:color="auto"/>
            <w:bottom w:val="none" w:sz="0" w:space="0" w:color="auto"/>
            <w:right w:val="none" w:sz="0" w:space="0" w:color="auto"/>
          </w:divBdr>
        </w:div>
        <w:div w:id="560675021">
          <w:marLeft w:val="0"/>
          <w:marRight w:val="0"/>
          <w:marTop w:val="0"/>
          <w:marBottom w:val="0"/>
          <w:divBdr>
            <w:top w:val="none" w:sz="0" w:space="0" w:color="auto"/>
            <w:left w:val="none" w:sz="0" w:space="0" w:color="auto"/>
            <w:bottom w:val="none" w:sz="0" w:space="0" w:color="auto"/>
            <w:right w:val="none" w:sz="0" w:space="0" w:color="auto"/>
          </w:divBdr>
        </w:div>
        <w:div w:id="824860030">
          <w:marLeft w:val="0"/>
          <w:marRight w:val="0"/>
          <w:marTop w:val="0"/>
          <w:marBottom w:val="0"/>
          <w:divBdr>
            <w:top w:val="none" w:sz="0" w:space="0" w:color="auto"/>
            <w:left w:val="none" w:sz="0" w:space="0" w:color="auto"/>
            <w:bottom w:val="none" w:sz="0" w:space="0" w:color="auto"/>
            <w:right w:val="none" w:sz="0" w:space="0" w:color="auto"/>
          </w:divBdr>
        </w:div>
        <w:div w:id="1012335733">
          <w:marLeft w:val="0"/>
          <w:marRight w:val="0"/>
          <w:marTop w:val="0"/>
          <w:marBottom w:val="0"/>
          <w:divBdr>
            <w:top w:val="none" w:sz="0" w:space="0" w:color="auto"/>
            <w:left w:val="none" w:sz="0" w:space="0" w:color="auto"/>
            <w:bottom w:val="none" w:sz="0" w:space="0" w:color="auto"/>
            <w:right w:val="none" w:sz="0" w:space="0" w:color="auto"/>
          </w:divBdr>
        </w:div>
      </w:divsChild>
    </w:div>
    <w:div w:id="136995699">
      <w:bodyDiv w:val="1"/>
      <w:marLeft w:val="0"/>
      <w:marRight w:val="0"/>
      <w:marTop w:val="0"/>
      <w:marBottom w:val="0"/>
      <w:divBdr>
        <w:top w:val="none" w:sz="0" w:space="0" w:color="auto"/>
        <w:left w:val="none" w:sz="0" w:space="0" w:color="auto"/>
        <w:bottom w:val="none" w:sz="0" w:space="0" w:color="auto"/>
        <w:right w:val="none" w:sz="0" w:space="0" w:color="auto"/>
      </w:divBdr>
    </w:div>
    <w:div w:id="145122845">
      <w:bodyDiv w:val="1"/>
      <w:marLeft w:val="0"/>
      <w:marRight w:val="0"/>
      <w:marTop w:val="0"/>
      <w:marBottom w:val="0"/>
      <w:divBdr>
        <w:top w:val="none" w:sz="0" w:space="0" w:color="auto"/>
        <w:left w:val="none" w:sz="0" w:space="0" w:color="auto"/>
        <w:bottom w:val="none" w:sz="0" w:space="0" w:color="auto"/>
        <w:right w:val="none" w:sz="0" w:space="0" w:color="auto"/>
      </w:divBdr>
      <w:divsChild>
        <w:div w:id="869950785">
          <w:marLeft w:val="0"/>
          <w:marRight w:val="0"/>
          <w:marTop w:val="0"/>
          <w:marBottom w:val="0"/>
          <w:divBdr>
            <w:top w:val="none" w:sz="0" w:space="0" w:color="auto"/>
            <w:left w:val="none" w:sz="0" w:space="0" w:color="auto"/>
            <w:bottom w:val="none" w:sz="0" w:space="0" w:color="auto"/>
            <w:right w:val="none" w:sz="0" w:space="0" w:color="auto"/>
          </w:divBdr>
        </w:div>
        <w:div w:id="242691772">
          <w:marLeft w:val="0"/>
          <w:marRight w:val="0"/>
          <w:marTop w:val="0"/>
          <w:marBottom w:val="0"/>
          <w:divBdr>
            <w:top w:val="none" w:sz="0" w:space="0" w:color="auto"/>
            <w:left w:val="none" w:sz="0" w:space="0" w:color="auto"/>
            <w:bottom w:val="none" w:sz="0" w:space="0" w:color="auto"/>
            <w:right w:val="none" w:sz="0" w:space="0" w:color="auto"/>
          </w:divBdr>
        </w:div>
      </w:divsChild>
    </w:div>
    <w:div w:id="148013051">
      <w:bodyDiv w:val="1"/>
      <w:marLeft w:val="0"/>
      <w:marRight w:val="0"/>
      <w:marTop w:val="0"/>
      <w:marBottom w:val="0"/>
      <w:divBdr>
        <w:top w:val="none" w:sz="0" w:space="0" w:color="auto"/>
        <w:left w:val="none" w:sz="0" w:space="0" w:color="auto"/>
        <w:bottom w:val="none" w:sz="0" w:space="0" w:color="auto"/>
        <w:right w:val="none" w:sz="0" w:space="0" w:color="auto"/>
      </w:divBdr>
    </w:div>
    <w:div w:id="210701589">
      <w:bodyDiv w:val="1"/>
      <w:marLeft w:val="0"/>
      <w:marRight w:val="0"/>
      <w:marTop w:val="0"/>
      <w:marBottom w:val="0"/>
      <w:divBdr>
        <w:top w:val="none" w:sz="0" w:space="0" w:color="auto"/>
        <w:left w:val="none" w:sz="0" w:space="0" w:color="auto"/>
        <w:bottom w:val="none" w:sz="0" w:space="0" w:color="auto"/>
        <w:right w:val="none" w:sz="0" w:space="0" w:color="auto"/>
      </w:divBdr>
    </w:div>
    <w:div w:id="214971749">
      <w:bodyDiv w:val="1"/>
      <w:marLeft w:val="0"/>
      <w:marRight w:val="0"/>
      <w:marTop w:val="0"/>
      <w:marBottom w:val="0"/>
      <w:divBdr>
        <w:top w:val="none" w:sz="0" w:space="0" w:color="auto"/>
        <w:left w:val="none" w:sz="0" w:space="0" w:color="auto"/>
        <w:bottom w:val="none" w:sz="0" w:space="0" w:color="auto"/>
        <w:right w:val="none" w:sz="0" w:space="0" w:color="auto"/>
      </w:divBdr>
    </w:div>
    <w:div w:id="250167582">
      <w:bodyDiv w:val="1"/>
      <w:marLeft w:val="0"/>
      <w:marRight w:val="0"/>
      <w:marTop w:val="0"/>
      <w:marBottom w:val="0"/>
      <w:divBdr>
        <w:top w:val="none" w:sz="0" w:space="0" w:color="auto"/>
        <w:left w:val="none" w:sz="0" w:space="0" w:color="auto"/>
        <w:bottom w:val="none" w:sz="0" w:space="0" w:color="auto"/>
        <w:right w:val="none" w:sz="0" w:space="0" w:color="auto"/>
      </w:divBdr>
    </w:div>
    <w:div w:id="304429439">
      <w:bodyDiv w:val="1"/>
      <w:marLeft w:val="0"/>
      <w:marRight w:val="0"/>
      <w:marTop w:val="0"/>
      <w:marBottom w:val="0"/>
      <w:divBdr>
        <w:top w:val="none" w:sz="0" w:space="0" w:color="auto"/>
        <w:left w:val="none" w:sz="0" w:space="0" w:color="auto"/>
        <w:bottom w:val="none" w:sz="0" w:space="0" w:color="auto"/>
        <w:right w:val="none" w:sz="0" w:space="0" w:color="auto"/>
      </w:divBdr>
    </w:div>
    <w:div w:id="332148785">
      <w:bodyDiv w:val="1"/>
      <w:marLeft w:val="0"/>
      <w:marRight w:val="0"/>
      <w:marTop w:val="0"/>
      <w:marBottom w:val="0"/>
      <w:divBdr>
        <w:top w:val="none" w:sz="0" w:space="0" w:color="auto"/>
        <w:left w:val="none" w:sz="0" w:space="0" w:color="auto"/>
        <w:bottom w:val="none" w:sz="0" w:space="0" w:color="auto"/>
        <w:right w:val="none" w:sz="0" w:space="0" w:color="auto"/>
      </w:divBdr>
      <w:divsChild>
        <w:div w:id="1298953974">
          <w:marLeft w:val="0"/>
          <w:marRight w:val="0"/>
          <w:marTop w:val="0"/>
          <w:marBottom w:val="0"/>
          <w:divBdr>
            <w:top w:val="none" w:sz="0" w:space="0" w:color="auto"/>
            <w:left w:val="none" w:sz="0" w:space="0" w:color="auto"/>
            <w:bottom w:val="none" w:sz="0" w:space="0" w:color="auto"/>
            <w:right w:val="none" w:sz="0" w:space="0" w:color="auto"/>
          </w:divBdr>
        </w:div>
        <w:div w:id="1686132868">
          <w:marLeft w:val="0"/>
          <w:marRight w:val="0"/>
          <w:marTop w:val="0"/>
          <w:marBottom w:val="0"/>
          <w:divBdr>
            <w:top w:val="none" w:sz="0" w:space="0" w:color="auto"/>
            <w:left w:val="none" w:sz="0" w:space="0" w:color="auto"/>
            <w:bottom w:val="none" w:sz="0" w:space="0" w:color="auto"/>
            <w:right w:val="none" w:sz="0" w:space="0" w:color="auto"/>
          </w:divBdr>
        </w:div>
        <w:div w:id="1605185891">
          <w:marLeft w:val="0"/>
          <w:marRight w:val="0"/>
          <w:marTop w:val="0"/>
          <w:marBottom w:val="0"/>
          <w:divBdr>
            <w:top w:val="none" w:sz="0" w:space="0" w:color="auto"/>
            <w:left w:val="none" w:sz="0" w:space="0" w:color="auto"/>
            <w:bottom w:val="none" w:sz="0" w:space="0" w:color="auto"/>
            <w:right w:val="none" w:sz="0" w:space="0" w:color="auto"/>
          </w:divBdr>
        </w:div>
        <w:div w:id="857548187">
          <w:marLeft w:val="0"/>
          <w:marRight w:val="0"/>
          <w:marTop w:val="0"/>
          <w:marBottom w:val="0"/>
          <w:divBdr>
            <w:top w:val="none" w:sz="0" w:space="0" w:color="auto"/>
            <w:left w:val="none" w:sz="0" w:space="0" w:color="auto"/>
            <w:bottom w:val="none" w:sz="0" w:space="0" w:color="auto"/>
            <w:right w:val="none" w:sz="0" w:space="0" w:color="auto"/>
          </w:divBdr>
        </w:div>
        <w:div w:id="1055154548">
          <w:marLeft w:val="0"/>
          <w:marRight w:val="0"/>
          <w:marTop w:val="0"/>
          <w:marBottom w:val="0"/>
          <w:divBdr>
            <w:top w:val="none" w:sz="0" w:space="0" w:color="auto"/>
            <w:left w:val="none" w:sz="0" w:space="0" w:color="auto"/>
            <w:bottom w:val="none" w:sz="0" w:space="0" w:color="auto"/>
            <w:right w:val="none" w:sz="0" w:space="0" w:color="auto"/>
          </w:divBdr>
        </w:div>
        <w:div w:id="1214539706">
          <w:marLeft w:val="0"/>
          <w:marRight w:val="0"/>
          <w:marTop w:val="0"/>
          <w:marBottom w:val="0"/>
          <w:divBdr>
            <w:top w:val="none" w:sz="0" w:space="0" w:color="auto"/>
            <w:left w:val="none" w:sz="0" w:space="0" w:color="auto"/>
            <w:bottom w:val="none" w:sz="0" w:space="0" w:color="auto"/>
            <w:right w:val="none" w:sz="0" w:space="0" w:color="auto"/>
          </w:divBdr>
        </w:div>
        <w:div w:id="1820489865">
          <w:marLeft w:val="0"/>
          <w:marRight w:val="0"/>
          <w:marTop w:val="0"/>
          <w:marBottom w:val="0"/>
          <w:divBdr>
            <w:top w:val="none" w:sz="0" w:space="0" w:color="auto"/>
            <w:left w:val="none" w:sz="0" w:space="0" w:color="auto"/>
            <w:bottom w:val="none" w:sz="0" w:space="0" w:color="auto"/>
            <w:right w:val="none" w:sz="0" w:space="0" w:color="auto"/>
          </w:divBdr>
        </w:div>
        <w:div w:id="1042679119">
          <w:marLeft w:val="0"/>
          <w:marRight w:val="0"/>
          <w:marTop w:val="0"/>
          <w:marBottom w:val="0"/>
          <w:divBdr>
            <w:top w:val="none" w:sz="0" w:space="0" w:color="auto"/>
            <w:left w:val="none" w:sz="0" w:space="0" w:color="auto"/>
            <w:bottom w:val="none" w:sz="0" w:space="0" w:color="auto"/>
            <w:right w:val="none" w:sz="0" w:space="0" w:color="auto"/>
          </w:divBdr>
        </w:div>
        <w:div w:id="827208433">
          <w:marLeft w:val="0"/>
          <w:marRight w:val="0"/>
          <w:marTop w:val="0"/>
          <w:marBottom w:val="0"/>
          <w:divBdr>
            <w:top w:val="none" w:sz="0" w:space="0" w:color="auto"/>
            <w:left w:val="none" w:sz="0" w:space="0" w:color="auto"/>
            <w:bottom w:val="none" w:sz="0" w:space="0" w:color="auto"/>
            <w:right w:val="none" w:sz="0" w:space="0" w:color="auto"/>
          </w:divBdr>
        </w:div>
        <w:div w:id="1389259399">
          <w:marLeft w:val="0"/>
          <w:marRight w:val="0"/>
          <w:marTop w:val="0"/>
          <w:marBottom w:val="0"/>
          <w:divBdr>
            <w:top w:val="none" w:sz="0" w:space="0" w:color="auto"/>
            <w:left w:val="none" w:sz="0" w:space="0" w:color="auto"/>
            <w:bottom w:val="none" w:sz="0" w:space="0" w:color="auto"/>
            <w:right w:val="none" w:sz="0" w:space="0" w:color="auto"/>
          </w:divBdr>
        </w:div>
        <w:div w:id="1751075117">
          <w:marLeft w:val="0"/>
          <w:marRight w:val="0"/>
          <w:marTop w:val="0"/>
          <w:marBottom w:val="0"/>
          <w:divBdr>
            <w:top w:val="none" w:sz="0" w:space="0" w:color="auto"/>
            <w:left w:val="none" w:sz="0" w:space="0" w:color="auto"/>
            <w:bottom w:val="none" w:sz="0" w:space="0" w:color="auto"/>
            <w:right w:val="none" w:sz="0" w:space="0" w:color="auto"/>
          </w:divBdr>
        </w:div>
        <w:div w:id="1514955097">
          <w:marLeft w:val="0"/>
          <w:marRight w:val="0"/>
          <w:marTop w:val="0"/>
          <w:marBottom w:val="0"/>
          <w:divBdr>
            <w:top w:val="none" w:sz="0" w:space="0" w:color="auto"/>
            <w:left w:val="none" w:sz="0" w:space="0" w:color="auto"/>
            <w:bottom w:val="none" w:sz="0" w:space="0" w:color="auto"/>
            <w:right w:val="none" w:sz="0" w:space="0" w:color="auto"/>
          </w:divBdr>
        </w:div>
        <w:div w:id="676804936">
          <w:marLeft w:val="0"/>
          <w:marRight w:val="0"/>
          <w:marTop w:val="0"/>
          <w:marBottom w:val="0"/>
          <w:divBdr>
            <w:top w:val="none" w:sz="0" w:space="0" w:color="auto"/>
            <w:left w:val="none" w:sz="0" w:space="0" w:color="auto"/>
            <w:bottom w:val="none" w:sz="0" w:space="0" w:color="auto"/>
            <w:right w:val="none" w:sz="0" w:space="0" w:color="auto"/>
          </w:divBdr>
        </w:div>
        <w:div w:id="461928204">
          <w:marLeft w:val="0"/>
          <w:marRight w:val="0"/>
          <w:marTop w:val="0"/>
          <w:marBottom w:val="0"/>
          <w:divBdr>
            <w:top w:val="none" w:sz="0" w:space="0" w:color="auto"/>
            <w:left w:val="none" w:sz="0" w:space="0" w:color="auto"/>
            <w:bottom w:val="none" w:sz="0" w:space="0" w:color="auto"/>
            <w:right w:val="none" w:sz="0" w:space="0" w:color="auto"/>
          </w:divBdr>
        </w:div>
        <w:div w:id="683017198">
          <w:marLeft w:val="0"/>
          <w:marRight w:val="0"/>
          <w:marTop w:val="0"/>
          <w:marBottom w:val="0"/>
          <w:divBdr>
            <w:top w:val="none" w:sz="0" w:space="0" w:color="auto"/>
            <w:left w:val="none" w:sz="0" w:space="0" w:color="auto"/>
            <w:bottom w:val="none" w:sz="0" w:space="0" w:color="auto"/>
            <w:right w:val="none" w:sz="0" w:space="0" w:color="auto"/>
          </w:divBdr>
        </w:div>
        <w:div w:id="1393381718">
          <w:marLeft w:val="0"/>
          <w:marRight w:val="0"/>
          <w:marTop w:val="0"/>
          <w:marBottom w:val="0"/>
          <w:divBdr>
            <w:top w:val="none" w:sz="0" w:space="0" w:color="auto"/>
            <w:left w:val="none" w:sz="0" w:space="0" w:color="auto"/>
            <w:bottom w:val="none" w:sz="0" w:space="0" w:color="auto"/>
            <w:right w:val="none" w:sz="0" w:space="0" w:color="auto"/>
          </w:divBdr>
        </w:div>
        <w:div w:id="1679968483">
          <w:marLeft w:val="0"/>
          <w:marRight w:val="0"/>
          <w:marTop w:val="0"/>
          <w:marBottom w:val="0"/>
          <w:divBdr>
            <w:top w:val="none" w:sz="0" w:space="0" w:color="auto"/>
            <w:left w:val="none" w:sz="0" w:space="0" w:color="auto"/>
            <w:bottom w:val="none" w:sz="0" w:space="0" w:color="auto"/>
            <w:right w:val="none" w:sz="0" w:space="0" w:color="auto"/>
          </w:divBdr>
        </w:div>
        <w:div w:id="1387072616">
          <w:marLeft w:val="0"/>
          <w:marRight w:val="0"/>
          <w:marTop w:val="0"/>
          <w:marBottom w:val="0"/>
          <w:divBdr>
            <w:top w:val="none" w:sz="0" w:space="0" w:color="auto"/>
            <w:left w:val="none" w:sz="0" w:space="0" w:color="auto"/>
            <w:bottom w:val="none" w:sz="0" w:space="0" w:color="auto"/>
            <w:right w:val="none" w:sz="0" w:space="0" w:color="auto"/>
          </w:divBdr>
        </w:div>
        <w:div w:id="2000380492">
          <w:marLeft w:val="0"/>
          <w:marRight w:val="0"/>
          <w:marTop w:val="0"/>
          <w:marBottom w:val="0"/>
          <w:divBdr>
            <w:top w:val="none" w:sz="0" w:space="0" w:color="auto"/>
            <w:left w:val="none" w:sz="0" w:space="0" w:color="auto"/>
            <w:bottom w:val="none" w:sz="0" w:space="0" w:color="auto"/>
            <w:right w:val="none" w:sz="0" w:space="0" w:color="auto"/>
          </w:divBdr>
        </w:div>
        <w:div w:id="649139885">
          <w:marLeft w:val="0"/>
          <w:marRight w:val="0"/>
          <w:marTop w:val="0"/>
          <w:marBottom w:val="0"/>
          <w:divBdr>
            <w:top w:val="none" w:sz="0" w:space="0" w:color="auto"/>
            <w:left w:val="none" w:sz="0" w:space="0" w:color="auto"/>
            <w:bottom w:val="none" w:sz="0" w:space="0" w:color="auto"/>
            <w:right w:val="none" w:sz="0" w:space="0" w:color="auto"/>
          </w:divBdr>
        </w:div>
        <w:div w:id="143010782">
          <w:marLeft w:val="0"/>
          <w:marRight w:val="0"/>
          <w:marTop w:val="0"/>
          <w:marBottom w:val="0"/>
          <w:divBdr>
            <w:top w:val="none" w:sz="0" w:space="0" w:color="auto"/>
            <w:left w:val="none" w:sz="0" w:space="0" w:color="auto"/>
            <w:bottom w:val="none" w:sz="0" w:space="0" w:color="auto"/>
            <w:right w:val="none" w:sz="0" w:space="0" w:color="auto"/>
          </w:divBdr>
        </w:div>
        <w:div w:id="1860505602">
          <w:marLeft w:val="0"/>
          <w:marRight w:val="0"/>
          <w:marTop w:val="0"/>
          <w:marBottom w:val="0"/>
          <w:divBdr>
            <w:top w:val="none" w:sz="0" w:space="0" w:color="auto"/>
            <w:left w:val="none" w:sz="0" w:space="0" w:color="auto"/>
            <w:bottom w:val="none" w:sz="0" w:space="0" w:color="auto"/>
            <w:right w:val="none" w:sz="0" w:space="0" w:color="auto"/>
          </w:divBdr>
        </w:div>
        <w:div w:id="569508038">
          <w:marLeft w:val="0"/>
          <w:marRight w:val="0"/>
          <w:marTop w:val="0"/>
          <w:marBottom w:val="0"/>
          <w:divBdr>
            <w:top w:val="none" w:sz="0" w:space="0" w:color="auto"/>
            <w:left w:val="none" w:sz="0" w:space="0" w:color="auto"/>
            <w:bottom w:val="none" w:sz="0" w:space="0" w:color="auto"/>
            <w:right w:val="none" w:sz="0" w:space="0" w:color="auto"/>
          </w:divBdr>
        </w:div>
        <w:div w:id="897786585">
          <w:marLeft w:val="0"/>
          <w:marRight w:val="0"/>
          <w:marTop w:val="0"/>
          <w:marBottom w:val="0"/>
          <w:divBdr>
            <w:top w:val="none" w:sz="0" w:space="0" w:color="auto"/>
            <w:left w:val="none" w:sz="0" w:space="0" w:color="auto"/>
            <w:bottom w:val="none" w:sz="0" w:space="0" w:color="auto"/>
            <w:right w:val="none" w:sz="0" w:space="0" w:color="auto"/>
          </w:divBdr>
        </w:div>
        <w:div w:id="1620064325">
          <w:marLeft w:val="0"/>
          <w:marRight w:val="0"/>
          <w:marTop w:val="0"/>
          <w:marBottom w:val="0"/>
          <w:divBdr>
            <w:top w:val="none" w:sz="0" w:space="0" w:color="auto"/>
            <w:left w:val="none" w:sz="0" w:space="0" w:color="auto"/>
            <w:bottom w:val="none" w:sz="0" w:space="0" w:color="auto"/>
            <w:right w:val="none" w:sz="0" w:space="0" w:color="auto"/>
          </w:divBdr>
        </w:div>
        <w:div w:id="1275020952">
          <w:marLeft w:val="0"/>
          <w:marRight w:val="0"/>
          <w:marTop w:val="0"/>
          <w:marBottom w:val="0"/>
          <w:divBdr>
            <w:top w:val="none" w:sz="0" w:space="0" w:color="auto"/>
            <w:left w:val="none" w:sz="0" w:space="0" w:color="auto"/>
            <w:bottom w:val="none" w:sz="0" w:space="0" w:color="auto"/>
            <w:right w:val="none" w:sz="0" w:space="0" w:color="auto"/>
          </w:divBdr>
        </w:div>
        <w:div w:id="1416704551">
          <w:marLeft w:val="0"/>
          <w:marRight w:val="0"/>
          <w:marTop w:val="0"/>
          <w:marBottom w:val="0"/>
          <w:divBdr>
            <w:top w:val="none" w:sz="0" w:space="0" w:color="auto"/>
            <w:left w:val="none" w:sz="0" w:space="0" w:color="auto"/>
            <w:bottom w:val="none" w:sz="0" w:space="0" w:color="auto"/>
            <w:right w:val="none" w:sz="0" w:space="0" w:color="auto"/>
          </w:divBdr>
        </w:div>
        <w:div w:id="170336049">
          <w:marLeft w:val="0"/>
          <w:marRight w:val="0"/>
          <w:marTop w:val="0"/>
          <w:marBottom w:val="0"/>
          <w:divBdr>
            <w:top w:val="none" w:sz="0" w:space="0" w:color="auto"/>
            <w:left w:val="none" w:sz="0" w:space="0" w:color="auto"/>
            <w:bottom w:val="none" w:sz="0" w:space="0" w:color="auto"/>
            <w:right w:val="none" w:sz="0" w:space="0" w:color="auto"/>
          </w:divBdr>
        </w:div>
        <w:div w:id="499545491">
          <w:marLeft w:val="0"/>
          <w:marRight w:val="0"/>
          <w:marTop w:val="0"/>
          <w:marBottom w:val="0"/>
          <w:divBdr>
            <w:top w:val="none" w:sz="0" w:space="0" w:color="auto"/>
            <w:left w:val="none" w:sz="0" w:space="0" w:color="auto"/>
            <w:bottom w:val="none" w:sz="0" w:space="0" w:color="auto"/>
            <w:right w:val="none" w:sz="0" w:space="0" w:color="auto"/>
          </w:divBdr>
        </w:div>
        <w:div w:id="808204437">
          <w:marLeft w:val="0"/>
          <w:marRight w:val="0"/>
          <w:marTop w:val="0"/>
          <w:marBottom w:val="0"/>
          <w:divBdr>
            <w:top w:val="none" w:sz="0" w:space="0" w:color="auto"/>
            <w:left w:val="none" w:sz="0" w:space="0" w:color="auto"/>
            <w:bottom w:val="none" w:sz="0" w:space="0" w:color="auto"/>
            <w:right w:val="none" w:sz="0" w:space="0" w:color="auto"/>
          </w:divBdr>
        </w:div>
        <w:div w:id="1148014753">
          <w:marLeft w:val="0"/>
          <w:marRight w:val="0"/>
          <w:marTop w:val="0"/>
          <w:marBottom w:val="0"/>
          <w:divBdr>
            <w:top w:val="none" w:sz="0" w:space="0" w:color="auto"/>
            <w:left w:val="none" w:sz="0" w:space="0" w:color="auto"/>
            <w:bottom w:val="none" w:sz="0" w:space="0" w:color="auto"/>
            <w:right w:val="none" w:sz="0" w:space="0" w:color="auto"/>
          </w:divBdr>
        </w:div>
        <w:div w:id="1322542434">
          <w:marLeft w:val="0"/>
          <w:marRight w:val="0"/>
          <w:marTop w:val="0"/>
          <w:marBottom w:val="0"/>
          <w:divBdr>
            <w:top w:val="none" w:sz="0" w:space="0" w:color="auto"/>
            <w:left w:val="none" w:sz="0" w:space="0" w:color="auto"/>
            <w:bottom w:val="none" w:sz="0" w:space="0" w:color="auto"/>
            <w:right w:val="none" w:sz="0" w:space="0" w:color="auto"/>
          </w:divBdr>
        </w:div>
        <w:div w:id="294524223">
          <w:marLeft w:val="0"/>
          <w:marRight w:val="0"/>
          <w:marTop w:val="0"/>
          <w:marBottom w:val="0"/>
          <w:divBdr>
            <w:top w:val="none" w:sz="0" w:space="0" w:color="auto"/>
            <w:left w:val="none" w:sz="0" w:space="0" w:color="auto"/>
            <w:bottom w:val="none" w:sz="0" w:space="0" w:color="auto"/>
            <w:right w:val="none" w:sz="0" w:space="0" w:color="auto"/>
          </w:divBdr>
        </w:div>
        <w:div w:id="644355815">
          <w:marLeft w:val="0"/>
          <w:marRight w:val="0"/>
          <w:marTop w:val="0"/>
          <w:marBottom w:val="0"/>
          <w:divBdr>
            <w:top w:val="none" w:sz="0" w:space="0" w:color="auto"/>
            <w:left w:val="none" w:sz="0" w:space="0" w:color="auto"/>
            <w:bottom w:val="none" w:sz="0" w:space="0" w:color="auto"/>
            <w:right w:val="none" w:sz="0" w:space="0" w:color="auto"/>
          </w:divBdr>
        </w:div>
        <w:div w:id="451897610">
          <w:marLeft w:val="0"/>
          <w:marRight w:val="0"/>
          <w:marTop w:val="0"/>
          <w:marBottom w:val="0"/>
          <w:divBdr>
            <w:top w:val="none" w:sz="0" w:space="0" w:color="auto"/>
            <w:left w:val="none" w:sz="0" w:space="0" w:color="auto"/>
            <w:bottom w:val="none" w:sz="0" w:space="0" w:color="auto"/>
            <w:right w:val="none" w:sz="0" w:space="0" w:color="auto"/>
          </w:divBdr>
        </w:div>
        <w:div w:id="1199662524">
          <w:marLeft w:val="0"/>
          <w:marRight w:val="0"/>
          <w:marTop w:val="0"/>
          <w:marBottom w:val="0"/>
          <w:divBdr>
            <w:top w:val="none" w:sz="0" w:space="0" w:color="auto"/>
            <w:left w:val="none" w:sz="0" w:space="0" w:color="auto"/>
            <w:bottom w:val="none" w:sz="0" w:space="0" w:color="auto"/>
            <w:right w:val="none" w:sz="0" w:space="0" w:color="auto"/>
          </w:divBdr>
        </w:div>
        <w:div w:id="269747348">
          <w:marLeft w:val="0"/>
          <w:marRight w:val="0"/>
          <w:marTop w:val="0"/>
          <w:marBottom w:val="0"/>
          <w:divBdr>
            <w:top w:val="none" w:sz="0" w:space="0" w:color="auto"/>
            <w:left w:val="none" w:sz="0" w:space="0" w:color="auto"/>
            <w:bottom w:val="none" w:sz="0" w:space="0" w:color="auto"/>
            <w:right w:val="none" w:sz="0" w:space="0" w:color="auto"/>
          </w:divBdr>
        </w:div>
        <w:div w:id="463543633">
          <w:marLeft w:val="0"/>
          <w:marRight w:val="0"/>
          <w:marTop w:val="0"/>
          <w:marBottom w:val="0"/>
          <w:divBdr>
            <w:top w:val="none" w:sz="0" w:space="0" w:color="auto"/>
            <w:left w:val="none" w:sz="0" w:space="0" w:color="auto"/>
            <w:bottom w:val="none" w:sz="0" w:space="0" w:color="auto"/>
            <w:right w:val="none" w:sz="0" w:space="0" w:color="auto"/>
          </w:divBdr>
        </w:div>
        <w:div w:id="1005597197">
          <w:marLeft w:val="0"/>
          <w:marRight w:val="0"/>
          <w:marTop w:val="0"/>
          <w:marBottom w:val="0"/>
          <w:divBdr>
            <w:top w:val="none" w:sz="0" w:space="0" w:color="auto"/>
            <w:left w:val="none" w:sz="0" w:space="0" w:color="auto"/>
            <w:bottom w:val="none" w:sz="0" w:space="0" w:color="auto"/>
            <w:right w:val="none" w:sz="0" w:space="0" w:color="auto"/>
          </w:divBdr>
        </w:div>
        <w:div w:id="698821522">
          <w:marLeft w:val="0"/>
          <w:marRight w:val="0"/>
          <w:marTop w:val="0"/>
          <w:marBottom w:val="0"/>
          <w:divBdr>
            <w:top w:val="none" w:sz="0" w:space="0" w:color="auto"/>
            <w:left w:val="none" w:sz="0" w:space="0" w:color="auto"/>
            <w:bottom w:val="none" w:sz="0" w:space="0" w:color="auto"/>
            <w:right w:val="none" w:sz="0" w:space="0" w:color="auto"/>
          </w:divBdr>
        </w:div>
        <w:div w:id="327709517">
          <w:marLeft w:val="0"/>
          <w:marRight w:val="0"/>
          <w:marTop w:val="0"/>
          <w:marBottom w:val="0"/>
          <w:divBdr>
            <w:top w:val="none" w:sz="0" w:space="0" w:color="auto"/>
            <w:left w:val="none" w:sz="0" w:space="0" w:color="auto"/>
            <w:bottom w:val="none" w:sz="0" w:space="0" w:color="auto"/>
            <w:right w:val="none" w:sz="0" w:space="0" w:color="auto"/>
          </w:divBdr>
        </w:div>
        <w:div w:id="196358694">
          <w:marLeft w:val="0"/>
          <w:marRight w:val="0"/>
          <w:marTop w:val="0"/>
          <w:marBottom w:val="0"/>
          <w:divBdr>
            <w:top w:val="none" w:sz="0" w:space="0" w:color="auto"/>
            <w:left w:val="none" w:sz="0" w:space="0" w:color="auto"/>
            <w:bottom w:val="none" w:sz="0" w:space="0" w:color="auto"/>
            <w:right w:val="none" w:sz="0" w:space="0" w:color="auto"/>
          </w:divBdr>
        </w:div>
        <w:div w:id="29569969">
          <w:marLeft w:val="0"/>
          <w:marRight w:val="0"/>
          <w:marTop w:val="0"/>
          <w:marBottom w:val="0"/>
          <w:divBdr>
            <w:top w:val="none" w:sz="0" w:space="0" w:color="auto"/>
            <w:left w:val="none" w:sz="0" w:space="0" w:color="auto"/>
            <w:bottom w:val="none" w:sz="0" w:space="0" w:color="auto"/>
            <w:right w:val="none" w:sz="0" w:space="0" w:color="auto"/>
          </w:divBdr>
        </w:div>
        <w:div w:id="762529446">
          <w:marLeft w:val="0"/>
          <w:marRight w:val="0"/>
          <w:marTop w:val="0"/>
          <w:marBottom w:val="0"/>
          <w:divBdr>
            <w:top w:val="none" w:sz="0" w:space="0" w:color="auto"/>
            <w:left w:val="none" w:sz="0" w:space="0" w:color="auto"/>
            <w:bottom w:val="none" w:sz="0" w:space="0" w:color="auto"/>
            <w:right w:val="none" w:sz="0" w:space="0" w:color="auto"/>
          </w:divBdr>
        </w:div>
        <w:div w:id="1527596956">
          <w:marLeft w:val="0"/>
          <w:marRight w:val="0"/>
          <w:marTop w:val="0"/>
          <w:marBottom w:val="0"/>
          <w:divBdr>
            <w:top w:val="none" w:sz="0" w:space="0" w:color="auto"/>
            <w:left w:val="none" w:sz="0" w:space="0" w:color="auto"/>
            <w:bottom w:val="none" w:sz="0" w:space="0" w:color="auto"/>
            <w:right w:val="none" w:sz="0" w:space="0" w:color="auto"/>
          </w:divBdr>
        </w:div>
        <w:div w:id="1527867493">
          <w:marLeft w:val="0"/>
          <w:marRight w:val="0"/>
          <w:marTop w:val="0"/>
          <w:marBottom w:val="0"/>
          <w:divBdr>
            <w:top w:val="none" w:sz="0" w:space="0" w:color="auto"/>
            <w:left w:val="none" w:sz="0" w:space="0" w:color="auto"/>
            <w:bottom w:val="none" w:sz="0" w:space="0" w:color="auto"/>
            <w:right w:val="none" w:sz="0" w:space="0" w:color="auto"/>
          </w:divBdr>
        </w:div>
        <w:div w:id="335810809">
          <w:marLeft w:val="0"/>
          <w:marRight w:val="0"/>
          <w:marTop w:val="0"/>
          <w:marBottom w:val="0"/>
          <w:divBdr>
            <w:top w:val="none" w:sz="0" w:space="0" w:color="auto"/>
            <w:left w:val="none" w:sz="0" w:space="0" w:color="auto"/>
            <w:bottom w:val="none" w:sz="0" w:space="0" w:color="auto"/>
            <w:right w:val="none" w:sz="0" w:space="0" w:color="auto"/>
          </w:divBdr>
        </w:div>
        <w:div w:id="660550365">
          <w:marLeft w:val="0"/>
          <w:marRight w:val="0"/>
          <w:marTop w:val="0"/>
          <w:marBottom w:val="0"/>
          <w:divBdr>
            <w:top w:val="none" w:sz="0" w:space="0" w:color="auto"/>
            <w:left w:val="none" w:sz="0" w:space="0" w:color="auto"/>
            <w:bottom w:val="none" w:sz="0" w:space="0" w:color="auto"/>
            <w:right w:val="none" w:sz="0" w:space="0" w:color="auto"/>
          </w:divBdr>
        </w:div>
        <w:div w:id="1309819095">
          <w:marLeft w:val="0"/>
          <w:marRight w:val="0"/>
          <w:marTop w:val="0"/>
          <w:marBottom w:val="0"/>
          <w:divBdr>
            <w:top w:val="none" w:sz="0" w:space="0" w:color="auto"/>
            <w:left w:val="none" w:sz="0" w:space="0" w:color="auto"/>
            <w:bottom w:val="none" w:sz="0" w:space="0" w:color="auto"/>
            <w:right w:val="none" w:sz="0" w:space="0" w:color="auto"/>
          </w:divBdr>
        </w:div>
        <w:div w:id="234780223">
          <w:marLeft w:val="0"/>
          <w:marRight w:val="0"/>
          <w:marTop w:val="0"/>
          <w:marBottom w:val="0"/>
          <w:divBdr>
            <w:top w:val="none" w:sz="0" w:space="0" w:color="auto"/>
            <w:left w:val="none" w:sz="0" w:space="0" w:color="auto"/>
            <w:bottom w:val="none" w:sz="0" w:space="0" w:color="auto"/>
            <w:right w:val="none" w:sz="0" w:space="0" w:color="auto"/>
          </w:divBdr>
        </w:div>
        <w:div w:id="2145613720">
          <w:marLeft w:val="0"/>
          <w:marRight w:val="0"/>
          <w:marTop w:val="0"/>
          <w:marBottom w:val="0"/>
          <w:divBdr>
            <w:top w:val="none" w:sz="0" w:space="0" w:color="auto"/>
            <w:left w:val="none" w:sz="0" w:space="0" w:color="auto"/>
            <w:bottom w:val="none" w:sz="0" w:space="0" w:color="auto"/>
            <w:right w:val="none" w:sz="0" w:space="0" w:color="auto"/>
          </w:divBdr>
        </w:div>
        <w:div w:id="881942458">
          <w:marLeft w:val="0"/>
          <w:marRight w:val="0"/>
          <w:marTop w:val="0"/>
          <w:marBottom w:val="0"/>
          <w:divBdr>
            <w:top w:val="none" w:sz="0" w:space="0" w:color="auto"/>
            <w:left w:val="none" w:sz="0" w:space="0" w:color="auto"/>
            <w:bottom w:val="none" w:sz="0" w:space="0" w:color="auto"/>
            <w:right w:val="none" w:sz="0" w:space="0" w:color="auto"/>
          </w:divBdr>
        </w:div>
        <w:div w:id="1990017313">
          <w:marLeft w:val="0"/>
          <w:marRight w:val="0"/>
          <w:marTop w:val="0"/>
          <w:marBottom w:val="0"/>
          <w:divBdr>
            <w:top w:val="none" w:sz="0" w:space="0" w:color="auto"/>
            <w:left w:val="none" w:sz="0" w:space="0" w:color="auto"/>
            <w:bottom w:val="none" w:sz="0" w:space="0" w:color="auto"/>
            <w:right w:val="none" w:sz="0" w:space="0" w:color="auto"/>
          </w:divBdr>
        </w:div>
        <w:div w:id="703409459">
          <w:marLeft w:val="0"/>
          <w:marRight w:val="0"/>
          <w:marTop w:val="0"/>
          <w:marBottom w:val="0"/>
          <w:divBdr>
            <w:top w:val="none" w:sz="0" w:space="0" w:color="auto"/>
            <w:left w:val="none" w:sz="0" w:space="0" w:color="auto"/>
            <w:bottom w:val="none" w:sz="0" w:space="0" w:color="auto"/>
            <w:right w:val="none" w:sz="0" w:space="0" w:color="auto"/>
          </w:divBdr>
        </w:div>
        <w:div w:id="618145899">
          <w:marLeft w:val="0"/>
          <w:marRight w:val="0"/>
          <w:marTop w:val="0"/>
          <w:marBottom w:val="0"/>
          <w:divBdr>
            <w:top w:val="none" w:sz="0" w:space="0" w:color="auto"/>
            <w:left w:val="none" w:sz="0" w:space="0" w:color="auto"/>
            <w:bottom w:val="none" w:sz="0" w:space="0" w:color="auto"/>
            <w:right w:val="none" w:sz="0" w:space="0" w:color="auto"/>
          </w:divBdr>
        </w:div>
        <w:div w:id="754479256">
          <w:marLeft w:val="0"/>
          <w:marRight w:val="0"/>
          <w:marTop w:val="0"/>
          <w:marBottom w:val="0"/>
          <w:divBdr>
            <w:top w:val="none" w:sz="0" w:space="0" w:color="auto"/>
            <w:left w:val="none" w:sz="0" w:space="0" w:color="auto"/>
            <w:bottom w:val="none" w:sz="0" w:space="0" w:color="auto"/>
            <w:right w:val="none" w:sz="0" w:space="0" w:color="auto"/>
          </w:divBdr>
        </w:div>
        <w:div w:id="249434507">
          <w:marLeft w:val="0"/>
          <w:marRight w:val="0"/>
          <w:marTop w:val="0"/>
          <w:marBottom w:val="0"/>
          <w:divBdr>
            <w:top w:val="none" w:sz="0" w:space="0" w:color="auto"/>
            <w:left w:val="none" w:sz="0" w:space="0" w:color="auto"/>
            <w:bottom w:val="none" w:sz="0" w:space="0" w:color="auto"/>
            <w:right w:val="none" w:sz="0" w:space="0" w:color="auto"/>
          </w:divBdr>
        </w:div>
        <w:div w:id="126515000">
          <w:marLeft w:val="0"/>
          <w:marRight w:val="0"/>
          <w:marTop w:val="0"/>
          <w:marBottom w:val="0"/>
          <w:divBdr>
            <w:top w:val="none" w:sz="0" w:space="0" w:color="auto"/>
            <w:left w:val="none" w:sz="0" w:space="0" w:color="auto"/>
            <w:bottom w:val="none" w:sz="0" w:space="0" w:color="auto"/>
            <w:right w:val="none" w:sz="0" w:space="0" w:color="auto"/>
          </w:divBdr>
        </w:div>
        <w:div w:id="1182008042">
          <w:marLeft w:val="0"/>
          <w:marRight w:val="0"/>
          <w:marTop w:val="0"/>
          <w:marBottom w:val="0"/>
          <w:divBdr>
            <w:top w:val="none" w:sz="0" w:space="0" w:color="auto"/>
            <w:left w:val="none" w:sz="0" w:space="0" w:color="auto"/>
            <w:bottom w:val="none" w:sz="0" w:space="0" w:color="auto"/>
            <w:right w:val="none" w:sz="0" w:space="0" w:color="auto"/>
          </w:divBdr>
        </w:div>
        <w:div w:id="1083913506">
          <w:marLeft w:val="0"/>
          <w:marRight w:val="0"/>
          <w:marTop w:val="0"/>
          <w:marBottom w:val="0"/>
          <w:divBdr>
            <w:top w:val="none" w:sz="0" w:space="0" w:color="auto"/>
            <w:left w:val="none" w:sz="0" w:space="0" w:color="auto"/>
            <w:bottom w:val="none" w:sz="0" w:space="0" w:color="auto"/>
            <w:right w:val="none" w:sz="0" w:space="0" w:color="auto"/>
          </w:divBdr>
        </w:div>
        <w:div w:id="2050299330">
          <w:marLeft w:val="0"/>
          <w:marRight w:val="0"/>
          <w:marTop w:val="0"/>
          <w:marBottom w:val="0"/>
          <w:divBdr>
            <w:top w:val="none" w:sz="0" w:space="0" w:color="auto"/>
            <w:left w:val="none" w:sz="0" w:space="0" w:color="auto"/>
            <w:bottom w:val="none" w:sz="0" w:space="0" w:color="auto"/>
            <w:right w:val="none" w:sz="0" w:space="0" w:color="auto"/>
          </w:divBdr>
        </w:div>
        <w:div w:id="1181623938">
          <w:marLeft w:val="0"/>
          <w:marRight w:val="0"/>
          <w:marTop w:val="0"/>
          <w:marBottom w:val="0"/>
          <w:divBdr>
            <w:top w:val="none" w:sz="0" w:space="0" w:color="auto"/>
            <w:left w:val="none" w:sz="0" w:space="0" w:color="auto"/>
            <w:bottom w:val="none" w:sz="0" w:space="0" w:color="auto"/>
            <w:right w:val="none" w:sz="0" w:space="0" w:color="auto"/>
          </w:divBdr>
        </w:div>
        <w:div w:id="1742873613">
          <w:marLeft w:val="0"/>
          <w:marRight w:val="0"/>
          <w:marTop w:val="0"/>
          <w:marBottom w:val="0"/>
          <w:divBdr>
            <w:top w:val="none" w:sz="0" w:space="0" w:color="auto"/>
            <w:left w:val="none" w:sz="0" w:space="0" w:color="auto"/>
            <w:bottom w:val="none" w:sz="0" w:space="0" w:color="auto"/>
            <w:right w:val="none" w:sz="0" w:space="0" w:color="auto"/>
          </w:divBdr>
        </w:div>
        <w:div w:id="176888137">
          <w:marLeft w:val="0"/>
          <w:marRight w:val="0"/>
          <w:marTop w:val="0"/>
          <w:marBottom w:val="0"/>
          <w:divBdr>
            <w:top w:val="none" w:sz="0" w:space="0" w:color="auto"/>
            <w:left w:val="none" w:sz="0" w:space="0" w:color="auto"/>
            <w:bottom w:val="none" w:sz="0" w:space="0" w:color="auto"/>
            <w:right w:val="none" w:sz="0" w:space="0" w:color="auto"/>
          </w:divBdr>
        </w:div>
        <w:div w:id="69473176">
          <w:marLeft w:val="0"/>
          <w:marRight w:val="0"/>
          <w:marTop w:val="0"/>
          <w:marBottom w:val="0"/>
          <w:divBdr>
            <w:top w:val="none" w:sz="0" w:space="0" w:color="auto"/>
            <w:left w:val="none" w:sz="0" w:space="0" w:color="auto"/>
            <w:bottom w:val="none" w:sz="0" w:space="0" w:color="auto"/>
            <w:right w:val="none" w:sz="0" w:space="0" w:color="auto"/>
          </w:divBdr>
        </w:div>
        <w:div w:id="740908715">
          <w:marLeft w:val="0"/>
          <w:marRight w:val="0"/>
          <w:marTop w:val="0"/>
          <w:marBottom w:val="0"/>
          <w:divBdr>
            <w:top w:val="none" w:sz="0" w:space="0" w:color="auto"/>
            <w:left w:val="none" w:sz="0" w:space="0" w:color="auto"/>
            <w:bottom w:val="none" w:sz="0" w:space="0" w:color="auto"/>
            <w:right w:val="none" w:sz="0" w:space="0" w:color="auto"/>
          </w:divBdr>
        </w:div>
        <w:div w:id="1738167924">
          <w:marLeft w:val="0"/>
          <w:marRight w:val="0"/>
          <w:marTop w:val="0"/>
          <w:marBottom w:val="0"/>
          <w:divBdr>
            <w:top w:val="none" w:sz="0" w:space="0" w:color="auto"/>
            <w:left w:val="none" w:sz="0" w:space="0" w:color="auto"/>
            <w:bottom w:val="none" w:sz="0" w:space="0" w:color="auto"/>
            <w:right w:val="none" w:sz="0" w:space="0" w:color="auto"/>
          </w:divBdr>
        </w:div>
        <w:div w:id="1414208200">
          <w:marLeft w:val="0"/>
          <w:marRight w:val="0"/>
          <w:marTop w:val="0"/>
          <w:marBottom w:val="0"/>
          <w:divBdr>
            <w:top w:val="none" w:sz="0" w:space="0" w:color="auto"/>
            <w:left w:val="none" w:sz="0" w:space="0" w:color="auto"/>
            <w:bottom w:val="none" w:sz="0" w:space="0" w:color="auto"/>
            <w:right w:val="none" w:sz="0" w:space="0" w:color="auto"/>
          </w:divBdr>
        </w:div>
        <w:div w:id="131603540">
          <w:marLeft w:val="0"/>
          <w:marRight w:val="0"/>
          <w:marTop w:val="0"/>
          <w:marBottom w:val="0"/>
          <w:divBdr>
            <w:top w:val="none" w:sz="0" w:space="0" w:color="auto"/>
            <w:left w:val="none" w:sz="0" w:space="0" w:color="auto"/>
            <w:bottom w:val="none" w:sz="0" w:space="0" w:color="auto"/>
            <w:right w:val="none" w:sz="0" w:space="0" w:color="auto"/>
          </w:divBdr>
        </w:div>
        <w:div w:id="1358849531">
          <w:marLeft w:val="0"/>
          <w:marRight w:val="0"/>
          <w:marTop w:val="0"/>
          <w:marBottom w:val="0"/>
          <w:divBdr>
            <w:top w:val="none" w:sz="0" w:space="0" w:color="auto"/>
            <w:left w:val="none" w:sz="0" w:space="0" w:color="auto"/>
            <w:bottom w:val="none" w:sz="0" w:space="0" w:color="auto"/>
            <w:right w:val="none" w:sz="0" w:space="0" w:color="auto"/>
          </w:divBdr>
        </w:div>
        <w:div w:id="50926415">
          <w:marLeft w:val="0"/>
          <w:marRight w:val="0"/>
          <w:marTop w:val="0"/>
          <w:marBottom w:val="0"/>
          <w:divBdr>
            <w:top w:val="none" w:sz="0" w:space="0" w:color="auto"/>
            <w:left w:val="none" w:sz="0" w:space="0" w:color="auto"/>
            <w:bottom w:val="none" w:sz="0" w:space="0" w:color="auto"/>
            <w:right w:val="none" w:sz="0" w:space="0" w:color="auto"/>
          </w:divBdr>
        </w:div>
        <w:div w:id="1363087987">
          <w:marLeft w:val="0"/>
          <w:marRight w:val="0"/>
          <w:marTop w:val="0"/>
          <w:marBottom w:val="0"/>
          <w:divBdr>
            <w:top w:val="none" w:sz="0" w:space="0" w:color="auto"/>
            <w:left w:val="none" w:sz="0" w:space="0" w:color="auto"/>
            <w:bottom w:val="none" w:sz="0" w:space="0" w:color="auto"/>
            <w:right w:val="none" w:sz="0" w:space="0" w:color="auto"/>
          </w:divBdr>
        </w:div>
        <w:div w:id="1426226999">
          <w:marLeft w:val="0"/>
          <w:marRight w:val="0"/>
          <w:marTop w:val="0"/>
          <w:marBottom w:val="0"/>
          <w:divBdr>
            <w:top w:val="none" w:sz="0" w:space="0" w:color="auto"/>
            <w:left w:val="none" w:sz="0" w:space="0" w:color="auto"/>
            <w:bottom w:val="none" w:sz="0" w:space="0" w:color="auto"/>
            <w:right w:val="none" w:sz="0" w:space="0" w:color="auto"/>
          </w:divBdr>
        </w:div>
        <w:div w:id="191118045">
          <w:marLeft w:val="0"/>
          <w:marRight w:val="0"/>
          <w:marTop w:val="0"/>
          <w:marBottom w:val="0"/>
          <w:divBdr>
            <w:top w:val="none" w:sz="0" w:space="0" w:color="auto"/>
            <w:left w:val="none" w:sz="0" w:space="0" w:color="auto"/>
            <w:bottom w:val="none" w:sz="0" w:space="0" w:color="auto"/>
            <w:right w:val="none" w:sz="0" w:space="0" w:color="auto"/>
          </w:divBdr>
        </w:div>
        <w:div w:id="931471240">
          <w:marLeft w:val="0"/>
          <w:marRight w:val="0"/>
          <w:marTop w:val="0"/>
          <w:marBottom w:val="0"/>
          <w:divBdr>
            <w:top w:val="none" w:sz="0" w:space="0" w:color="auto"/>
            <w:left w:val="none" w:sz="0" w:space="0" w:color="auto"/>
            <w:bottom w:val="none" w:sz="0" w:space="0" w:color="auto"/>
            <w:right w:val="none" w:sz="0" w:space="0" w:color="auto"/>
          </w:divBdr>
        </w:div>
        <w:div w:id="1058164637">
          <w:marLeft w:val="0"/>
          <w:marRight w:val="0"/>
          <w:marTop w:val="0"/>
          <w:marBottom w:val="0"/>
          <w:divBdr>
            <w:top w:val="none" w:sz="0" w:space="0" w:color="auto"/>
            <w:left w:val="none" w:sz="0" w:space="0" w:color="auto"/>
            <w:bottom w:val="none" w:sz="0" w:space="0" w:color="auto"/>
            <w:right w:val="none" w:sz="0" w:space="0" w:color="auto"/>
          </w:divBdr>
        </w:div>
        <w:div w:id="1727102566">
          <w:marLeft w:val="0"/>
          <w:marRight w:val="0"/>
          <w:marTop w:val="0"/>
          <w:marBottom w:val="0"/>
          <w:divBdr>
            <w:top w:val="none" w:sz="0" w:space="0" w:color="auto"/>
            <w:left w:val="none" w:sz="0" w:space="0" w:color="auto"/>
            <w:bottom w:val="none" w:sz="0" w:space="0" w:color="auto"/>
            <w:right w:val="none" w:sz="0" w:space="0" w:color="auto"/>
          </w:divBdr>
        </w:div>
        <w:div w:id="1158696106">
          <w:marLeft w:val="0"/>
          <w:marRight w:val="0"/>
          <w:marTop w:val="0"/>
          <w:marBottom w:val="0"/>
          <w:divBdr>
            <w:top w:val="none" w:sz="0" w:space="0" w:color="auto"/>
            <w:left w:val="none" w:sz="0" w:space="0" w:color="auto"/>
            <w:bottom w:val="none" w:sz="0" w:space="0" w:color="auto"/>
            <w:right w:val="none" w:sz="0" w:space="0" w:color="auto"/>
          </w:divBdr>
        </w:div>
        <w:div w:id="657150000">
          <w:marLeft w:val="0"/>
          <w:marRight w:val="0"/>
          <w:marTop w:val="0"/>
          <w:marBottom w:val="0"/>
          <w:divBdr>
            <w:top w:val="none" w:sz="0" w:space="0" w:color="auto"/>
            <w:left w:val="none" w:sz="0" w:space="0" w:color="auto"/>
            <w:bottom w:val="none" w:sz="0" w:space="0" w:color="auto"/>
            <w:right w:val="none" w:sz="0" w:space="0" w:color="auto"/>
          </w:divBdr>
        </w:div>
        <w:div w:id="1481729192">
          <w:marLeft w:val="0"/>
          <w:marRight w:val="0"/>
          <w:marTop w:val="0"/>
          <w:marBottom w:val="0"/>
          <w:divBdr>
            <w:top w:val="none" w:sz="0" w:space="0" w:color="auto"/>
            <w:left w:val="none" w:sz="0" w:space="0" w:color="auto"/>
            <w:bottom w:val="none" w:sz="0" w:space="0" w:color="auto"/>
            <w:right w:val="none" w:sz="0" w:space="0" w:color="auto"/>
          </w:divBdr>
        </w:div>
        <w:div w:id="646937210">
          <w:marLeft w:val="0"/>
          <w:marRight w:val="0"/>
          <w:marTop w:val="0"/>
          <w:marBottom w:val="0"/>
          <w:divBdr>
            <w:top w:val="none" w:sz="0" w:space="0" w:color="auto"/>
            <w:left w:val="none" w:sz="0" w:space="0" w:color="auto"/>
            <w:bottom w:val="none" w:sz="0" w:space="0" w:color="auto"/>
            <w:right w:val="none" w:sz="0" w:space="0" w:color="auto"/>
          </w:divBdr>
        </w:div>
        <w:div w:id="909735671">
          <w:marLeft w:val="0"/>
          <w:marRight w:val="0"/>
          <w:marTop w:val="0"/>
          <w:marBottom w:val="0"/>
          <w:divBdr>
            <w:top w:val="none" w:sz="0" w:space="0" w:color="auto"/>
            <w:left w:val="none" w:sz="0" w:space="0" w:color="auto"/>
            <w:bottom w:val="none" w:sz="0" w:space="0" w:color="auto"/>
            <w:right w:val="none" w:sz="0" w:space="0" w:color="auto"/>
          </w:divBdr>
        </w:div>
        <w:div w:id="536089455">
          <w:marLeft w:val="0"/>
          <w:marRight w:val="0"/>
          <w:marTop w:val="0"/>
          <w:marBottom w:val="0"/>
          <w:divBdr>
            <w:top w:val="none" w:sz="0" w:space="0" w:color="auto"/>
            <w:left w:val="none" w:sz="0" w:space="0" w:color="auto"/>
            <w:bottom w:val="none" w:sz="0" w:space="0" w:color="auto"/>
            <w:right w:val="none" w:sz="0" w:space="0" w:color="auto"/>
          </w:divBdr>
        </w:div>
        <w:div w:id="432363340">
          <w:marLeft w:val="0"/>
          <w:marRight w:val="0"/>
          <w:marTop w:val="0"/>
          <w:marBottom w:val="0"/>
          <w:divBdr>
            <w:top w:val="none" w:sz="0" w:space="0" w:color="auto"/>
            <w:left w:val="none" w:sz="0" w:space="0" w:color="auto"/>
            <w:bottom w:val="none" w:sz="0" w:space="0" w:color="auto"/>
            <w:right w:val="none" w:sz="0" w:space="0" w:color="auto"/>
          </w:divBdr>
        </w:div>
        <w:div w:id="623464490">
          <w:marLeft w:val="0"/>
          <w:marRight w:val="0"/>
          <w:marTop w:val="0"/>
          <w:marBottom w:val="0"/>
          <w:divBdr>
            <w:top w:val="none" w:sz="0" w:space="0" w:color="auto"/>
            <w:left w:val="none" w:sz="0" w:space="0" w:color="auto"/>
            <w:bottom w:val="none" w:sz="0" w:space="0" w:color="auto"/>
            <w:right w:val="none" w:sz="0" w:space="0" w:color="auto"/>
          </w:divBdr>
        </w:div>
        <w:div w:id="1825966777">
          <w:marLeft w:val="0"/>
          <w:marRight w:val="0"/>
          <w:marTop w:val="0"/>
          <w:marBottom w:val="0"/>
          <w:divBdr>
            <w:top w:val="none" w:sz="0" w:space="0" w:color="auto"/>
            <w:left w:val="none" w:sz="0" w:space="0" w:color="auto"/>
            <w:bottom w:val="none" w:sz="0" w:space="0" w:color="auto"/>
            <w:right w:val="none" w:sz="0" w:space="0" w:color="auto"/>
          </w:divBdr>
        </w:div>
        <w:div w:id="1501316317">
          <w:marLeft w:val="0"/>
          <w:marRight w:val="0"/>
          <w:marTop w:val="0"/>
          <w:marBottom w:val="0"/>
          <w:divBdr>
            <w:top w:val="none" w:sz="0" w:space="0" w:color="auto"/>
            <w:left w:val="none" w:sz="0" w:space="0" w:color="auto"/>
            <w:bottom w:val="none" w:sz="0" w:space="0" w:color="auto"/>
            <w:right w:val="none" w:sz="0" w:space="0" w:color="auto"/>
          </w:divBdr>
        </w:div>
        <w:div w:id="1625498126">
          <w:marLeft w:val="0"/>
          <w:marRight w:val="0"/>
          <w:marTop w:val="0"/>
          <w:marBottom w:val="0"/>
          <w:divBdr>
            <w:top w:val="none" w:sz="0" w:space="0" w:color="auto"/>
            <w:left w:val="none" w:sz="0" w:space="0" w:color="auto"/>
            <w:bottom w:val="none" w:sz="0" w:space="0" w:color="auto"/>
            <w:right w:val="none" w:sz="0" w:space="0" w:color="auto"/>
          </w:divBdr>
        </w:div>
        <w:div w:id="112329234">
          <w:marLeft w:val="0"/>
          <w:marRight w:val="0"/>
          <w:marTop w:val="0"/>
          <w:marBottom w:val="0"/>
          <w:divBdr>
            <w:top w:val="none" w:sz="0" w:space="0" w:color="auto"/>
            <w:left w:val="none" w:sz="0" w:space="0" w:color="auto"/>
            <w:bottom w:val="none" w:sz="0" w:space="0" w:color="auto"/>
            <w:right w:val="none" w:sz="0" w:space="0" w:color="auto"/>
          </w:divBdr>
        </w:div>
        <w:div w:id="16666677">
          <w:marLeft w:val="0"/>
          <w:marRight w:val="0"/>
          <w:marTop w:val="0"/>
          <w:marBottom w:val="0"/>
          <w:divBdr>
            <w:top w:val="none" w:sz="0" w:space="0" w:color="auto"/>
            <w:left w:val="none" w:sz="0" w:space="0" w:color="auto"/>
            <w:bottom w:val="none" w:sz="0" w:space="0" w:color="auto"/>
            <w:right w:val="none" w:sz="0" w:space="0" w:color="auto"/>
          </w:divBdr>
        </w:div>
        <w:div w:id="255792309">
          <w:marLeft w:val="0"/>
          <w:marRight w:val="0"/>
          <w:marTop w:val="0"/>
          <w:marBottom w:val="0"/>
          <w:divBdr>
            <w:top w:val="none" w:sz="0" w:space="0" w:color="auto"/>
            <w:left w:val="none" w:sz="0" w:space="0" w:color="auto"/>
            <w:bottom w:val="none" w:sz="0" w:space="0" w:color="auto"/>
            <w:right w:val="none" w:sz="0" w:space="0" w:color="auto"/>
          </w:divBdr>
        </w:div>
        <w:div w:id="1668023381">
          <w:marLeft w:val="0"/>
          <w:marRight w:val="0"/>
          <w:marTop w:val="0"/>
          <w:marBottom w:val="0"/>
          <w:divBdr>
            <w:top w:val="none" w:sz="0" w:space="0" w:color="auto"/>
            <w:left w:val="none" w:sz="0" w:space="0" w:color="auto"/>
            <w:bottom w:val="none" w:sz="0" w:space="0" w:color="auto"/>
            <w:right w:val="none" w:sz="0" w:space="0" w:color="auto"/>
          </w:divBdr>
        </w:div>
        <w:div w:id="1160341089">
          <w:marLeft w:val="0"/>
          <w:marRight w:val="0"/>
          <w:marTop w:val="0"/>
          <w:marBottom w:val="0"/>
          <w:divBdr>
            <w:top w:val="none" w:sz="0" w:space="0" w:color="auto"/>
            <w:left w:val="none" w:sz="0" w:space="0" w:color="auto"/>
            <w:bottom w:val="none" w:sz="0" w:space="0" w:color="auto"/>
            <w:right w:val="none" w:sz="0" w:space="0" w:color="auto"/>
          </w:divBdr>
        </w:div>
        <w:div w:id="1196583316">
          <w:marLeft w:val="0"/>
          <w:marRight w:val="0"/>
          <w:marTop w:val="0"/>
          <w:marBottom w:val="0"/>
          <w:divBdr>
            <w:top w:val="none" w:sz="0" w:space="0" w:color="auto"/>
            <w:left w:val="none" w:sz="0" w:space="0" w:color="auto"/>
            <w:bottom w:val="none" w:sz="0" w:space="0" w:color="auto"/>
            <w:right w:val="none" w:sz="0" w:space="0" w:color="auto"/>
          </w:divBdr>
        </w:div>
        <w:div w:id="181671190">
          <w:marLeft w:val="0"/>
          <w:marRight w:val="0"/>
          <w:marTop w:val="0"/>
          <w:marBottom w:val="0"/>
          <w:divBdr>
            <w:top w:val="none" w:sz="0" w:space="0" w:color="auto"/>
            <w:left w:val="none" w:sz="0" w:space="0" w:color="auto"/>
            <w:bottom w:val="none" w:sz="0" w:space="0" w:color="auto"/>
            <w:right w:val="none" w:sz="0" w:space="0" w:color="auto"/>
          </w:divBdr>
        </w:div>
        <w:div w:id="160660599">
          <w:marLeft w:val="0"/>
          <w:marRight w:val="0"/>
          <w:marTop w:val="0"/>
          <w:marBottom w:val="0"/>
          <w:divBdr>
            <w:top w:val="none" w:sz="0" w:space="0" w:color="auto"/>
            <w:left w:val="none" w:sz="0" w:space="0" w:color="auto"/>
            <w:bottom w:val="none" w:sz="0" w:space="0" w:color="auto"/>
            <w:right w:val="none" w:sz="0" w:space="0" w:color="auto"/>
          </w:divBdr>
        </w:div>
        <w:div w:id="2134791260">
          <w:marLeft w:val="0"/>
          <w:marRight w:val="0"/>
          <w:marTop w:val="0"/>
          <w:marBottom w:val="0"/>
          <w:divBdr>
            <w:top w:val="none" w:sz="0" w:space="0" w:color="auto"/>
            <w:left w:val="none" w:sz="0" w:space="0" w:color="auto"/>
            <w:bottom w:val="none" w:sz="0" w:space="0" w:color="auto"/>
            <w:right w:val="none" w:sz="0" w:space="0" w:color="auto"/>
          </w:divBdr>
        </w:div>
        <w:div w:id="22948188">
          <w:marLeft w:val="0"/>
          <w:marRight w:val="0"/>
          <w:marTop w:val="0"/>
          <w:marBottom w:val="0"/>
          <w:divBdr>
            <w:top w:val="none" w:sz="0" w:space="0" w:color="auto"/>
            <w:left w:val="none" w:sz="0" w:space="0" w:color="auto"/>
            <w:bottom w:val="none" w:sz="0" w:space="0" w:color="auto"/>
            <w:right w:val="none" w:sz="0" w:space="0" w:color="auto"/>
          </w:divBdr>
        </w:div>
        <w:div w:id="828986159">
          <w:marLeft w:val="0"/>
          <w:marRight w:val="0"/>
          <w:marTop w:val="0"/>
          <w:marBottom w:val="0"/>
          <w:divBdr>
            <w:top w:val="none" w:sz="0" w:space="0" w:color="auto"/>
            <w:left w:val="none" w:sz="0" w:space="0" w:color="auto"/>
            <w:bottom w:val="none" w:sz="0" w:space="0" w:color="auto"/>
            <w:right w:val="none" w:sz="0" w:space="0" w:color="auto"/>
          </w:divBdr>
        </w:div>
        <w:div w:id="1406487100">
          <w:marLeft w:val="0"/>
          <w:marRight w:val="0"/>
          <w:marTop w:val="0"/>
          <w:marBottom w:val="0"/>
          <w:divBdr>
            <w:top w:val="none" w:sz="0" w:space="0" w:color="auto"/>
            <w:left w:val="none" w:sz="0" w:space="0" w:color="auto"/>
            <w:bottom w:val="none" w:sz="0" w:space="0" w:color="auto"/>
            <w:right w:val="none" w:sz="0" w:space="0" w:color="auto"/>
          </w:divBdr>
        </w:div>
        <w:div w:id="2122525748">
          <w:marLeft w:val="0"/>
          <w:marRight w:val="0"/>
          <w:marTop w:val="0"/>
          <w:marBottom w:val="0"/>
          <w:divBdr>
            <w:top w:val="none" w:sz="0" w:space="0" w:color="auto"/>
            <w:left w:val="none" w:sz="0" w:space="0" w:color="auto"/>
            <w:bottom w:val="none" w:sz="0" w:space="0" w:color="auto"/>
            <w:right w:val="none" w:sz="0" w:space="0" w:color="auto"/>
          </w:divBdr>
        </w:div>
        <w:div w:id="1649162875">
          <w:marLeft w:val="0"/>
          <w:marRight w:val="0"/>
          <w:marTop w:val="0"/>
          <w:marBottom w:val="0"/>
          <w:divBdr>
            <w:top w:val="none" w:sz="0" w:space="0" w:color="auto"/>
            <w:left w:val="none" w:sz="0" w:space="0" w:color="auto"/>
            <w:bottom w:val="none" w:sz="0" w:space="0" w:color="auto"/>
            <w:right w:val="none" w:sz="0" w:space="0" w:color="auto"/>
          </w:divBdr>
        </w:div>
        <w:div w:id="481848851">
          <w:marLeft w:val="0"/>
          <w:marRight w:val="0"/>
          <w:marTop w:val="0"/>
          <w:marBottom w:val="0"/>
          <w:divBdr>
            <w:top w:val="none" w:sz="0" w:space="0" w:color="auto"/>
            <w:left w:val="none" w:sz="0" w:space="0" w:color="auto"/>
            <w:bottom w:val="none" w:sz="0" w:space="0" w:color="auto"/>
            <w:right w:val="none" w:sz="0" w:space="0" w:color="auto"/>
          </w:divBdr>
        </w:div>
        <w:div w:id="2101949171">
          <w:marLeft w:val="0"/>
          <w:marRight w:val="0"/>
          <w:marTop w:val="0"/>
          <w:marBottom w:val="0"/>
          <w:divBdr>
            <w:top w:val="none" w:sz="0" w:space="0" w:color="auto"/>
            <w:left w:val="none" w:sz="0" w:space="0" w:color="auto"/>
            <w:bottom w:val="none" w:sz="0" w:space="0" w:color="auto"/>
            <w:right w:val="none" w:sz="0" w:space="0" w:color="auto"/>
          </w:divBdr>
        </w:div>
        <w:div w:id="1023046685">
          <w:marLeft w:val="0"/>
          <w:marRight w:val="0"/>
          <w:marTop w:val="0"/>
          <w:marBottom w:val="0"/>
          <w:divBdr>
            <w:top w:val="none" w:sz="0" w:space="0" w:color="auto"/>
            <w:left w:val="none" w:sz="0" w:space="0" w:color="auto"/>
            <w:bottom w:val="none" w:sz="0" w:space="0" w:color="auto"/>
            <w:right w:val="none" w:sz="0" w:space="0" w:color="auto"/>
          </w:divBdr>
        </w:div>
        <w:div w:id="707491909">
          <w:marLeft w:val="0"/>
          <w:marRight w:val="0"/>
          <w:marTop w:val="0"/>
          <w:marBottom w:val="0"/>
          <w:divBdr>
            <w:top w:val="none" w:sz="0" w:space="0" w:color="auto"/>
            <w:left w:val="none" w:sz="0" w:space="0" w:color="auto"/>
            <w:bottom w:val="none" w:sz="0" w:space="0" w:color="auto"/>
            <w:right w:val="none" w:sz="0" w:space="0" w:color="auto"/>
          </w:divBdr>
        </w:div>
        <w:div w:id="447699341">
          <w:marLeft w:val="0"/>
          <w:marRight w:val="0"/>
          <w:marTop w:val="0"/>
          <w:marBottom w:val="0"/>
          <w:divBdr>
            <w:top w:val="none" w:sz="0" w:space="0" w:color="auto"/>
            <w:left w:val="none" w:sz="0" w:space="0" w:color="auto"/>
            <w:bottom w:val="none" w:sz="0" w:space="0" w:color="auto"/>
            <w:right w:val="none" w:sz="0" w:space="0" w:color="auto"/>
          </w:divBdr>
        </w:div>
        <w:div w:id="412238087">
          <w:marLeft w:val="0"/>
          <w:marRight w:val="0"/>
          <w:marTop w:val="0"/>
          <w:marBottom w:val="0"/>
          <w:divBdr>
            <w:top w:val="none" w:sz="0" w:space="0" w:color="auto"/>
            <w:left w:val="none" w:sz="0" w:space="0" w:color="auto"/>
            <w:bottom w:val="none" w:sz="0" w:space="0" w:color="auto"/>
            <w:right w:val="none" w:sz="0" w:space="0" w:color="auto"/>
          </w:divBdr>
        </w:div>
        <w:div w:id="1148521524">
          <w:marLeft w:val="0"/>
          <w:marRight w:val="0"/>
          <w:marTop w:val="0"/>
          <w:marBottom w:val="0"/>
          <w:divBdr>
            <w:top w:val="none" w:sz="0" w:space="0" w:color="auto"/>
            <w:left w:val="none" w:sz="0" w:space="0" w:color="auto"/>
            <w:bottom w:val="none" w:sz="0" w:space="0" w:color="auto"/>
            <w:right w:val="none" w:sz="0" w:space="0" w:color="auto"/>
          </w:divBdr>
        </w:div>
        <w:div w:id="803229978">
          <w:marLeft w:val="0"/>
          <w:marRight w:val="0"/>
          <w:marTop w:val="0"/>
          <w:marBottom w:val="0"/>
          <w:divBdr>
            <w:top w:val="none" w:sz="0" w:space="0" w:color="auto"/>
            <w:left w:val="none" w:sz="0" w:space="0" w:color="auto"/>
            <w:bottom w:val="none" w:sz="0" w:space="0" w:color="auto"/>
            <w:right w:val="none" w:sz="0" w:space="0" w:color="auto"/>
          </w:divBdr>
        </w:div>
        <w:div w:id="1947030988">
          <w:marLeft w:val="0"/>
          <w:marRight w:val="0"/>
          <w:marTop w:val="0"/>
          <w:marBottom w:val="0"/>
          <w:divBdr>
            <w:top w:val="none" w:sz="0" w:space="0" w:color="auto"/>
            <w:left w:val="none" w:sz="0" w:space="0" w:color="auto"/>
            <w:bottom w:val="none" w:sz="0" w:space="0" w:color="auto"/>
            <w:right w:val="none" w:sz="0" w:space="0" w:color="auto"/>
          </w:divBdr>
        </w:div>
      </w:divsChild>
    </w:div>
    <w:div w:id="338773611">
      <w:bodyDiv w:val="1"/>
      <w:marLeft w:val="0"/>
      <w:marRight w:val="0"/>
      <w:marTop w:val="0"/>
      <w:marBottom w:val="0"/>
      <w:divBdr>
        <w:top w:val="none" w:sz="0" w:space="0" w:color="auto"/>
        <w:left w:val="none" w:sz="0" w:space="0" w:color="auto"/>
        <w:bottom w:val="none" w:sz="0" w:space="0" w:color="auto"/>
        <w:right w:val="none" w:sz="0" w:space="0" w:color="auto"/>
      </w:divBdr>
    </w:div>
    <w:div w:id="398134246">
      <w:bodyDiv w:val="1"/>
      <w:marLeft w:val="0"/>
      <w:marRight w:val="0"/>
      <w:marTop w:val="0"/>
      <w:marBottom w:val="0"/>
      <w:divBdr>
        <w:top w:val="none" w:sz="0" w:space="0" w:color="auto"/>
        <w:left w:val="none" w:sz="0" w:space="0" w:color="auto"/>
        <w:bottom w:val="none" w:sz="0" w:space="0" w:color="auto"/>
        <w:right w:val="none" w:sz="0" w:space="0" w:color="auto"/>
      </w:divBdr>
    </w:div>
    <w:div w:id="537552097">
      <w:bodyDiv w:val="1"/>
      <w:marLeft w:val="0"/>
      <w:marRight w:val="0"/>
      <w:marTop w:val="0"/>
      <w:marBottom w:val="0"/>
      <w:divBdr>
        <w:top w:val="none" w:sz="0" w:space="0" w:color="auto"/>
        <w:left w:val="none" w:sz="0" w:space="0" w:color="auto"/>
        <w:bottom w:val="none" w:sz="0" w:space="0" w:color="auto"/>
        <w:right w:val="none" w:sz="0" w:space="0" w:color="auto"/>
      </w:divBdr>
    </w:div>
    <w:div w:id="552011795">
      <w:bodyDiv w:val="1"/>
      <w:marLeft w:val="0"/>
      <w:marRight w:val="0"/>
      <w:marTop w:val="0"/>
      <w:marBottom w:val="0"/>
      <w:divBdr>
        <w:top w:val="none" w:sz="0" w:space="0" w:color="auto"/>
        <w:left w:val="none" w:sz="0" w:space="0" w:color="auto"/>
        <w:bottom w:val="none" w:sz="0" w:space="0" w:color="auto"/>
        <w:right w:val="none" w:sz="0" w:space="0" w:color="auto"/>
      </w:divBdr>
    </w:div>
    <w:div w:id="605770058">
      <w:bodyDiv w:val="1"/>
      <w:marLeft w:val="0"/>
      <w:marRight w:val="0"/>
      <w:marTop w:val="0"/>
      <w:marBottom w:val="0"/>
      <w:divBdr>
        <w:top w:val="none" w:sz="0" w:space="0" w:color="auto"/>
        <w:left w:val="none" w:sz="0" w:space="0" w:color="auto"/>
        <w:bottom w:val="none" w:sz="0" w:space="0" w:color="auto"/>
        <w:right w:val="none" w:sz="0" w:space="0" w:color="auto"/>
      </w:divBdr>
    </w:div>
    <w:div w:id="642077290">
      <w:bodyDiv w:val="1"/>
      <w:marLeft w:val="0"/>
      <w:marRight w:val="0"/>
      <w:marTop w:val="0"/>
      <w:marBottom w:val="0"/>
      <w:divBdr>
        <w:top w:val="none" w:sz="0" w:space="0" w:color="auto"/>
        <w:left w:val="none" w:sz="0" w:space="0" w:color="auto"/>
        <w:bottom w:val="none" w:sz="0" w:space="0" w:color="auto"/>
        <w:right w:val="none" w:sz="0" w:space="0" w:color="auto"/>
      </w:divBdr>
    </w:div>
    <w:div w:id="702899803">
      <w:bodyDiv w:val="1"/>
      <w:marLeft w:val="0"/>
      <w:marRight w:val="0"/>
      <w:marTop w:val="0"/>
      <w:marBottom w:val="0"/>
      <w:divBdr>
        <w:top w:val="none" w:sz="0" w:space="0" w:color="auto"/>
        <w:left w:val="none" w:sz="0" w:space="0" w:color="auto"/>
        <w:bottom w:val="none" w:sz="0" w:space="0" w:color="auto"/>
        <w:right w:val="none" w:sz="0" w:space="0" w:color="auto"/>
      </w:divBdr>
    </w:div>
    <w:div w:id="784734946">
      <w:bodyDiv w:val="1"/>
      <w:marLeft w:val="0"/>
      <w:marRight w:val="0"/>
      <w:marTop w:val="0"/>
      <w:marBottom w:val="0"/>
      <w:divBdr>
        <w:top w:val="none" w:sz="0" w:space="0" w:color="auto"/>
        <w:left w:val="none" w:sz="0" w:space="0" w:color="auto"/>
        <w:bottom w:val="none" w:sz="0" w:space="0" w:color="auto"/>
        <w:right w:val="none" w:sz="0" w:space="0" w:color="auto"/>
      </w:divBdr>
    </w:div>
    <w:div w:id="843784307">
      <w:bodyDiv w:val="1"/>
      <w:marLeft w:val="0"/>
      <w:marRight w:val="0"/>
      <w:marTop w:val="0"/>
      <w:marBottom w:val="0"/>
      <w:divBdr>
        <w:top w:val="none" w:sz="0" w:space="0" w:color="auto"/>
        <w:left w:val="none" w:sz="0" w:space="0" w:color="auto"/>
        <w:bottom w:val="none" w:sz="0" w:space="0" w:color="auto"/>
        <w:right w:val="none" w:sz="0" w:space="0" w:color="auto"/>
      </w:divBdr>
    </w:div>
    <w:div w:id="865555309">
      <w:bodyDiv w:val="1"/>
      <w:marLeft w:val="0"/>
      <w:marRight w:val="0"/>
      <w:marTop w:val="0"/>
      <w:marBottom w:val="0"/>
      <w:divBdr>
        <w:top w:val="none" w:sz="0" w:space="0" w:color="auto"/>
        <w:left w:val="none" w:sz="0" w:space="0" w:color="auto"/>
        <w:bottom w:val="none" w:sz="0" w:space="0" w:color="auto"/>
        <w:right w:val="none" w:sz="0" w:space="0" w:color="auto"/>
      </w:divBdr>
    </w:div>
    <w:div w:id="874348028">
      <w:bodyDiv w:val="1"/>
      <w:marLeft w:val="0"/>
      <w:marRight w:val="0"/>
      <w:marTop w:val="0"/>
      <w:marBottom w:val="0"/>
      <w:divBdr>
        <w:top w:val="none" w:sz="0" w:space="0" w:color="auto"/>
        <w:left w:val="none" w:sz="0" w:space="0" w:color="auto"/>
        <w:bottom w:val="none" w:sz="0" w:space="0" w:color="auto"/>
        <w:right w:val="none" w:sz="0" w:space="0" w:color="auto"/>
      </w:divBdr>
    </w:div>
    <w:div w:id="910773492">
      <w:bodyDiv w:val="1"/>
      <w:marLeft w:val="0"/>
      <w:marRight w:val="0"/>
      <w:marTop w:val="0"/>
      <w:marBottom w:val="0"/>
      <w:divBdr>
        <w:top w:val="none" w:sz="0" w:space="0" w:color="auto"/>
        <w:left w:val="none" w:sz="0" w:space="0" w:color="auto"/>
        <w:bottom w:val="none" w:sz="0" w:space="0" w:color="auto"/>
        <w:right w:val="none" w:sz="0" w:space="0" w:color="auto"/>
      </w:divBdr>
    </w:div>
    <w:div w:id="979533472">
      <w:bodyDiv w:val="1"/>
      <w:marLeft w:val="0"/>
      <w:marRight w:val="0"/>
      <w:marTop w:val="0"/>
      <w:marBottom w:val="0"/>
      <w:divBdr>
        <w:top w:val="none" w:sz="0" w:space="0" w:color="auto"/>
        <w:left w:val="none" w:sz="0" w:space="0" w:color="auto"/>
        <w:bottom w:val="none" w:sz="0" w:space="0" w:color="auto"/>
        <w:right w:val="none" w:sz="0" w:space="0" w:color="auto"/>
      </w:divBdr>
    </w:div>
    <w:div w:id="1007174885">
      <w:bodyDiv w:val="1"/>
      <w:marLeft w:val="0"/>
      <w:marRight w:val="0"/>
      <w:marTop w:val="0"/>
      <w:marBottom w:val="0"/>
      <w:divBdr>
        <w:top w:val="none" w:sz="0" w:space="0" w:color="auto"/>
        <w:left w:val="none" w:sz="0" w:space="0" w:color="auto"/>
        <w:bottom w:val="none" w:sz="0" w:space="0" w:color="auto"/>
        <w:right w:val="none" w:sz="0" w:space="0" w:color="auto"/>
      </w:divBdr>
    </w:div>
    <w:div w:id="1018653238">
      <w:bodyDiv w:val="1"/>
      <w:marLeft w:val="0"/>
      <w:marRight w:val="0"/>
      <w:marTop w:val="0"/>
      <w:marBottom w:val="0"/>
      <w:divBdr>
        <w:top w:val="none" w:sz="0" w:space="0" w:color="auto"/>
        <w:left w:val="none" w:sz="0" w:space="0" w:color="auto"/>
        <w:bottom w:val="none" w:sz="0" w:space="0" w:color="auto"/>
        <w:right w:val="none" w:sz="0" w:space="0" w:color="auto"/>
      </w:divBdr>
    </w:div>
    <w:div w:id="1022056039">
      <w:bodyDiv w:val="1"/>
      <w:marLeft w:val="0"/>
      <w:marRight w:val="0"/>
      <w:marTop w:val="0"/>
      <w:marBottom w:val="0"/>
      <w:divBdr>
        <w:top w:val="none" w:sz="0" w:space="0" w:color="auto"/>
        <w:left w:val="none" w:sz="0" w:space="0" w:color="auto"/>
        <w:bottom w:val="none" w:sz="0" w:space="0" w:color="auto"/>
        <w:right w:val="none" w:sz="0" w:space="0" w:color="auto"/>
      </w:divBdr>
    </w:div>
    <w:div w:id="1025903824">
      <w:bodyDiv w:val="1"/>
      <w:marLeft w:val="0"/>
      <w:marRight w:val="0"/>
      <w:marTop w:val="0"/>
      <w:marBottom w:val="0"/>
      <w:divBdr>
        <w:top w:val="none" w:sz="0" w:space="0" w:color="auto"/>
        <w:left w:val="none" w:sz="0" w:space="0" w:color="auto"/>
        <w:bottom w:val="none" w:sz="0" w:space="0" w:color="auto"/>
        <w:right w:val="none" w:sz="0" w:space="0" w:color="auto"/>
      </w:divBdr>
    </w:div>
    <w:div w:id="1038362104">
      <w:bodyDiv w:val="1"/>
      <w:marLeft w:val="0"/>
      <w:marRight w:val="0"/>
      <w:marTop w:val="0"/>
      <w:marBottom w:val="0"/>
      <w:divBdr>
        <w:top w:val="none" w:sz="0" w:space="0" w:color="auto"/>
        <w:left w:val="none" w:sz="0" w:space="0" w:color="auto"/>
        <w:bottom w:val="none" w:sz="0" w:space="0" w:color="auto"/>
        <w:right w:val="none" w:sz="0" w:space="0" w:color="auto"/>
      </w:divBdr>
    </w:div>
    <w:div w:id="1053113220">
      <w:bodyDiv w:val="1"/>
      <w:marLeft w:val="0"/>
      <w:marRight w:val="0"/>
      <w:marTop w:val="0"/>
      <w:marBottom w:val="0"/>
      <w:divBdr>
        <w:top w:val="none" w:sz="0" w:space="0" w:color="auto"/>
        <w:left w:val="none" w:sz="0" w:space="0" w:color="auto"/>
        <w:bottom w:val="none" w:sz="0" w:space="0" w:color="auto"/>
        <w:right w:val="none" w:sz="0" w:space="0" w:color="auto"/>
      </w:divBdr>
    </w:div>
    <w:div w:id="1068109561">
      <w:bodyDiv w:val="1"/>
      <w:marLeft w:val="0"/>
      <w:marRight w:val="0"/>
      <w:marTop w:val="0"/>
      <w:marBottom w:val="0"/>
      <w:divBdr>
        <w:top w:val="none" w:sz="0" w:space="0" w:color="auto"/>
        <w:left w:val="none" w:sz="0" w:space="0" w:color="auto"/>
        <w:bottom w:val="none" w:sz="0" w:space="0" w:color="auto"/>
        <w:right w:val="none" w:sz="0" w:space="0" w:color="auto"/>
      </w:divBdr>
    </w:div>
    <w:div w:id="1132747978">
      <w:bodyDiv w:val="1"/>
      <w:marLeft w:val="0"/>
      <w:marRight w:val="0"/>
      <w:marTop w:val="0"/>
      <w:marBottom w:val="0"/>
      <w:divBdr>
        <w:top w:val="none" w:sz="0" w:space="0" w:color="auto"/>
        <w:left w:val="none" w:sz="0" w:space="0" w:color="auto"/>
        <w:bottom w:val="none" w:sz="0" w:space="0" w:color="auto"/>
        <w:right w:val="none" w:sz="0" w:space="0" w:color="auto"/>
      </w:divBdr>
    </w:div>
    <w:div w:id="1201086186">
      <w:bodyDiv w:val="1"/>
      <w:marLeft w:val="0"/>
      <w:marRight w:val="0"/>
      <w:marTop w:val="0"/>
      <w:marBottom w:val="0"/>
      <w:divBdr>
        <w:top w:val="none" w:sz="0" w:space="0" w:color="auto"/>
        <w:left w:val="none" w:sz="0" w:space="0" w:color="auto"/>
        <w:bottom w:val="none" w:sz="0" w:space="0" w:color="auto"/>
        <w:right w:val="none" w:sz="0" w:space="0" w:color="auto"/>
      </w:divBdr>
    </w:div>
    <w:div w:id="1218399150">
      <w:bodyDiv w:val="1"/>
      <w:marLeft w:val="0"/>
      <w:marRight w:val="0"/>
      <w:marTop w:val="0"/>
      <w:marBottom w:val="0"/>
      <w:divBdr>
        <w:top w:val="none" w:sz="0" w:space="0" w:color="auto"/>
        <w:left w:val="none" w:sz="0" w:space="0" w:color="auto"/>
        <w:bottom w:val="none" w:sz="0" w:space="0" w:color="auto"/>
        <w:right w:val="none" w:sz="0" w:space="0" w:color="auto"/>
      </w:divBdr>
    </w:div>
    <w:div w:id="1291782026">
      <w:bodyDiv w:val="1"/>
      <w:marLeft w:val="0"/>
      <w:marRight w:val="0"/>
      <w:marTop w:val="0"/>
      <w:marBottom w:val="0"/>
      <w:divBdr>
        <w:top w:val="none" w:sz="0" w:space="0" w:color="auto"/>
        <w:left w:val="none" w:sz="0" w:space="0" w:color="auto"/>
        <w:bottom w:val="none" w:sz="0" w:space="0" w:color="auto"/>
        <w:right w:val="none" w:sz="0" w:space="0" w:color="auto"/>
      </w:divBdr>
      <w:divsChild>
        <w:div w:id="953026252">
          <w:marLeft w:val="0"/>
          <w:marRight w:val="0"/>
          <w:marTop w:val="0"/>
          <w:marBottom w:val="0"/>
          <w:divBdr>
            <w:top w:val="none" w:sz="0" w:space="0" w:color="auto"/>
            <w:left w:val="none" w:sz="0" w:space="0" w:color="auto"/>
            <w:bottom w:val="none" w:sz="0" w:space="0" w:color="auto"/>
            <w:right w:val="none" w:sz="0" w:space="0" w:color="auto"/>
          </w:divBdr>
        </w:div>
        <w:div w:id="1225793063">
          <w:marLeft w:val="0"/>
          <w:marRight w:val="0"/>
          <w:marTop w:val="0"/>
          <w:marBottom w:val="0"/>
          <w:divBdr>
            <w:top w:val="none" w:sz="0" w:space="0" w:color="auto"/>
            <w:left w:val="none" w:sz="0" w:space="0" w:color="auto"/>
            <w:bottom w:val="none" w:sz="0" w:space="0" w:color="auto"/>
            <w:right w:val="none" w:sz="0" w:space="0" w:color="auto"/>
          </w:divBdr>
        </w:div>
      </w:divsChild>
    </w:div>
    <w:div w:id="1315143566">
      <w:bodyDiv w:val="1"/>
      <w:marLeft w:val="0"/>
      <w:marRight w:val="0"/>
      <w:marTop w:val="0"/>
      <w:marBottom w:val="0"/>
      <w:divBdr>
        <w:top w:val="none" w:sz="0" w:space="0" w:color="auto"/>
        <w:left w:val="none" w:sz="0" w:space="0" w:color="auto"/>
        <w:bottom w:val="none" w:sz="0" w:space="0" w:color="auto"/>
        <w:right w:val="none" w:sz="0" w:space="0" w:color="auto"/>
      </w:divBdr>
    </w:div>
    <w:div w:id="1318607493">
      <w:bodyDiv w:val="1"/>
      <w:marLeft w:val="0"/>
      <w:marRight w:val="0"/>
      <w:marTop w:val="0"/>
      <w:marBottom w:val="0"/>
      <w:divBdr>
        <w:top w:val="none" w:sz="0" w:space="0" w:color="auto"/>
        <w:left w:val="none" w:sz="0" w:space="0" w:color="auto"/>
        <w:bottom w:val="none" w:sz="0" w:space="0" w:color="auto"/>
        <w:right w:val="none" w:sz="0" w:space="0" w:color="auto"/>
      </w:divBdr>
    </w:div>
    <w:div w:id="1335837663">
      <w:bodyDiv w:val="1"/>
      <w:marLeft w:val="0"/>
      <w:marRight w:val="0"/>
      <w:marTop w:val="0"/>
      <w:marBottom w:val="0"/>
      <w:divBdr>
        <w:top w:val="none" w:sz="0" w:space="0" w:color="auto"/>
        <w:left w:val="none" w:sz="0" w:space="0" w:color="auto"/>
        <w:bottom w:val="none" w:sz="0" w:space="0" w:color="auto"/>
        <w:right w:val="none" w:sz="0" w:space="0" w:color="auto"/>
      </w:divBdr>
    </w:div>
    <w:div w:id="1370913658">
      <w:bodyDiv w:val="1"/>
      <w:marLeft w:val="0"/>
      <w:marRight w:val="0"/>
      <w:marTop w:val="0"/>
      <w:marBottom w:val="0"/>
      <w:divBdr>
        <w:top w:val="none" w:sz="0" w:space="0" w:color="auto"/>
        <w:left w:val="none" w:sz="0" w:space="0" w:color="auto"/>
        <w:bottom w:val="none" w:sz="0" w:space="0" w:color="auto"/>
        <w:right w:val="none" w:sz="0" w:space="0" w:color="auto"/>
      </w:divBdr>
    </w:div>
    <w:div w:id="1435326444">
      <w:bodyDiv w:val="1"/>
      <w:marLeft w:val="0"/>
      <w:marRight w:val="0"/>
      <w:marTop w:val="0"/>
      <w:marBottom w:val="0"/>
      <w:divBdr>
        <w:top w:val="none" w:sz="0" w:space="0" w:color="auto"/>
        <w:left w:val="none" w:sz="0" w:space="0" w:color="auto"/>
        <w:bottom w:val="none" w:sz="0" w:space="0" w:color="auto"/>
        <w:right w:val="none" w:sz="0" w:space="0" w:color="auto"/>
      </w:divBdr>
    </w:div>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 w:id="1438908522">
      <w:bodyDiv w:val="1"/>
      <w:marLeft w:val="0"/>
      <w:marRight w:val="0"/>
      <w:marTop w:val="0"/>
      <w:marBottom w:val="0"/>
      <w:divBdr>
        <w:top w:val="none" w:sz="0" w:space="0" w:color="auto"/>
        <w:left w:val="none" w:sz="0" w:space="0" w:color="auto"/>
        <w:bottom w:val="none" w:sz="0" w:space="0" w:color="auto"/>
        <w:right w:val="none" w:sz="0" w:space="0" w:color="auto"/>
      </w:divBdr>
    </w:div>
    <w:div w:id="1492679912">
      <w:bodyDiv w:val="1"/>
      <w:marLeft w:val="0"/>
      <w:marRight w:val="0"/>
      <w:marTop w:val="0"/>
      <w:marBottom w:val="0"/>
      <w:divBdr>
        <w:top w:val="none" w:sz="0" w:space="0" w:color="auto"/>
        <w:left w:val="none" w:sz="0" w:space="0" w:color="auto"/>
        <w:bottom w:val="none" w:sz="0" w:space="0" w:color="auto"/>
        <w:right w:val="none" w:sz="0" w:space="0" w:color="auto"/>
      </w:divBdr>
    </w:div>
    <w:div w:id="1680500395">
      <w:bodyDiv w:val="1"/>
      <w:marLeft w:val="0"/>
      <w:marRight w:val="0"/>
      <w:marTop w:val="0"/>
      <w:marBottom w:val="0"/>
      <w:divBdr>
        <w:top w:val="none" w:sz="0" w:space="0" w:color="auto"/>
        <w:left w:val="none" w:sz="0" w:space="0" w:color="auto"/>
        <w:bottom w:val="none" w:sz="0" w:space="0" w:color="auto"/>
        <w:right w:val="none" w:sz="0" w:space="0" w:color="auto"/>
      </w:divBdr>
    </w:div>
    <w:div w:id="1723402040">
      <w:bodyDiv w:val="1"/>
      <w:marLeft w:val="0"/>
      <w:marRight w:val="0"/>
      <w:marTop w:val="0"/>
      <w:marBottom w:val="0"/>
      <w:divBdr>
        <w:top w:val="none" w:sz="0" w:space="0" w:color="auto"/>
        <w:left w:val="none" w:sz="0" w:space="0" w:color="auto"/>
        <w:bottom w:val="none" w:sz="0" w:space="0" w:color="auto"/>
        <w:right w:val="none" w:sz="0" w:space="0" w:color="auto"/>
      </w:divBdr>
    </w:div>
    <w:div w:id="1764182213">
      <w:bodyDiv w:val="1"/>
      <w:marLeft w:val="0"/>
      <w:marRight w:val="0"/>
      <w:marTop w:val="0"/>
      <w:marBottom w:val="0"/>
      <w:divBdr>
        <w:top w:val="none" w:sz="0" w:space="0" w:color="auto"/>
        <w:left w:val="none" w:sz="0" w:space="0" w:color="auto"/>
        <w:bottom w:val="none" w:sz="0" w:space="0" w:color="auto"/>
        <w:right w:val="none" w:sz="0" w:space="0" w:color="auto"/>
      </w:divBdr>
    </w:div>
    <w:div w:id="1836649588">
      <w:bodyDiv w:val="1"/>
      <w:marLeft w:val="0"/>
      <w:marRight w:val="0"/>
      <w:marTop w:val="0"/>
      <w:marBottom w:val="0"/>
      <w:divBdr>
        <w:top w:val="none" w:sz="0" w:space="0" w:color="auto"/>
        <w:left w:val="none" w:sz="0" w:space="0" w:color="auto"/>
        <w:bottom w:val="none" w:sz="0" w:space="0" w:color="auto"/>
        <w:right w:val="none" w:sz="0" w:space="0" w:color="auto"/>
      </w:divBdr>
      <w:divsChild>
        <w:div w:id="1893417956">
          <w:marLeft w:val="0"/>
          <w:marRight w:val="0"/>
          <w:marTop w:val="0"/>
          <w:marBottom w:val="0"/>
          <w:divBdr>
            <w:top w:val="none" w:sz="0" w:space="0" w:color="auto"/>
            <w:left w:val="none" w:sz="0" w:space="0" w:color="auto"/>
            <w:bottom w:val="none" w:sz="0" w:space="0" w:color="auto"/>
            <w:right w:val="none" w:sz="0" w:space="0" w:color="auto"/>
          </w:divBdr>
        </w:div>
        <w:div w:id="655838542">
          <w:marLeft w:val="0"/>
          <w:marRight w:val="0"/>
          <w:marTop w:val="0"/>
          <w:marBottom w:val="0"/>
          <w:divBdr>
            <w:top w:val="none" w:sz="0" w:space="0" w:color="auto"/>
            <w:left w:val="none" w:sz="0" w:space="0" w:color="auto"/>
            <w:bottom w:val="none" w:sz="0" w:space="0" w:color="auto"/>
            <w:right w:val="none" w:sz="0" w:space="0" w:color="auto"/>
          </w:divBdr>
        </w:div>
        <w:div w:id="1418165766">
          <w:marLeft w:val="0"/>
          <w:marRight w:val="0"/>
          <w:marTop w:val="0"/>
          <w:marBottom w:val="0"/>
          <w:divBdr>
            <w:top w:val="none" w:sz="0" w:space="0" w:color="auto"/>
            <w:left w:val="none" w:sz="0" w:space="0" w:color="auto"/>
            <w:bottom w:val="none" w:sz="0" w:space="0" w:color="auto"/>
            <w:right w:val="none" w:sz="0" w:space="0" w:color="auto"/>
          </w:divBdr>
        </w:div>
        <w:div w:id="1474132997">
          <w:marLeft w:val="0"/>
          <w:marRight w:val="0"/>
          <w:marTop w:val="0"/>
          <w:marBottom w:val="0"/>
          <w:divBdr>
            <w:top w:val="none" w:sz="0" w:space="0" w:color="auto"/>
            <w:left w:val="none" w:sz="0" w:space="0" w:color="auto"/>
            <w:bottom w:val="none" w:sz="0" w:space="0" w:color="auto"/>
            <w:right w:val="none" w:sz="0" w:space="0" w:color="auto"/>
          </w:divBdr>
        </w:div>
        <w:div w:id="2073043771">
          <w:marLeft w:val="0"/>
          <w:marRight w:val="0"/>
          <w:marTop w:val="0"/>
          <w:marBottom w:val="0"/>
          <w:divBdr>
            <w:top w:val="none" w:sz="0" w:space="0" w:color="auto"/>
            <w:left w:val="none" w:sz="0" w:space="0" w:color="auto"/>
            <w:bottom w:val="none" w:sz="0" w:space="0" w:color="auto"/>
            <w:right w:val="none" w:sz="0" w:space="0" w:color="auto"/>
          </w:divBdr>
        </w:div>
        <w:div w:id="256404270">
          <w:marLeft w:val="0"/>
          <w:marRight w:val="0"/>
          <w:marTop w:val="0"/>
          <w:marBottom w:val="0"/>
          <w:divBdr>
            <w:top w:val="none" w:sz="0" w:space="0" w:color="auto"/>
            <w:left w:val="none" w:sz="0" w:space="0" w:color="auto"/>
            <w:bottom w:val="none" w:sz="0" w:space="0" w:color="auto"/>
            <w:right w:val="none" w:sz="0" w:space="0" w:color="auto"/>
          </w:divBdr>
        </w:div>
        <w:div w:id="1741558230">
          <w:marLeft w:val="0"/>
          <w:marRight w:val="0"/>
          <w:marTop w:val="0"/>
          <w:marBottom w:val="0"/>
          <w:divBdr>
            <w:top w:val="none" w:sz="0" w:space="0" w:color="auto"/>
            <w:left w:val="none" w:sz="0" w:space="0" w:color="auto"/>
            <w:bottom w:val="none" w:sz="0" w:space="0" w:color="auto"/>
            <w:right w:val="none" w:sz="0" w:space="0" w:color="auto"/>
          </w:divBdr>
        </w:div>
        <w:div w:id="967007038">
          <w:marLeft w:val="0"/>
          <w:marRight w:val="0"/>
          <w:marTop w:val="0"/>
          <w:marBottom w:val="0"/>
          <w:divBdr>
            <w:top w:val="none" w:sz="0" w:space="0" w:color="auto"/>
            <w:left w:val="none" w:sz="0" w:space="0" w:color="auto"/>
            <w:bottom w:val="none" w:sz="0" w:space="0" w:color="auto"/>
            <w:right w:val="none" w:sz="0" w:space="0" w:color="auto"/>
          </w:divBdr>
        </w:div>
        <w:div w:id="1976719407">
          <w:marLeft w:val="0"/>
          <w:marRight w:val="0"/>
          <w:marTop w:val="0"/>
          <w:marBottom w:val="0"/>
          <w:divBdr>
            <w:top w:val="none" w:sz="0" w:space="0" w:color="auto"/>
            <w:left w:val="none" w:sz="0" w:space="0" w:color="auto"/>
            <w:bottom w:val="none" w:sz="0" w:space="0" w:color="auto"/>
            <w:right w:val="none" w:sz="0" w:space="0" w:color="auto"/>
          </w:divBdr>
        </w:div>
        <w:div w:id="565261820">
          <w:marLeft w:val="0"/>
          <w:marRight w:val="0"/>
          <w:marTop w:val="0"/>
          <w:marBottom w:val="0"/>
          <w:divBdr>
            <w:top w:val="none" w:sz="0" w:space="0" w:color="auto"/>
            <w:left w:val="none" w:sz="0" w:space="0" w:color="auto"/>
            <w:bottom w:val="none" w:sz="0" w:space="0" w:color="auto"/>
            <w:right w:val="none" w:sz="0" w:space="0" w:color="auto"/>
          </w:divBdr>
        </w:div>
        <w:div w:id="186410162">
          <w:marLeft w:val="0"/>
          <w:marRight w:val="0"/>
          <w:marTop w:val="0"/>
          <w:marBottom w:val="0"/>
          <w:divBdr>
            <w:top w:val="none" w:sz="0" w:space="0" w:color="auto"/>
            <w:left w:val="none" w:sz="0" w:space="0" w:color="auto"/>
            <w:bottom w:val="none" w:sz="0" w:space="0" w:color="auto"/>
            <w:right w:val="none" w:sz="0" w:space="0" w:color="auto"/>
          </w:divBdr>
        </w:div>
        <w:div w:id="373118241">
          <w:marLeft w:val="0"/>
          <w:marRight w:val="0"/>
          <w:marTop w:val="0"/>
          <w:marBottom w:val="0"/>
          <w:divBdr>
            <w:top w:val="none" w:sz="0" w:space="0" w:color="auto"/>
            <w:left w:val="none" w:sz="0" w:space="0" w:color="auto"/>
            <w:bottom w:val="none" w:sz="0" w:space="0" w:color="auto"/>
            <w:right w:val="none" w:sz="0" w:space="0" w:color="auto"/>
          </w:divBdr>
        </w:div>
        <w:div w:id="105538771">
          <w:marLeft w:val="0"/>
          <w:marRight w:val="0"/>
          <w:marTop w:val="0"/>
          <w:marBottom w:val="0"/>
          <w:divBdr>
            <w:top w:val="none" w:sz="0" w:space="0" w:color="auto"/>
            <w:left w:val="none" w:sz="0" w:space="0" w:color="auto"/>
            <w:bottom w:val="none" w:sz="0" w:space="0" w:color="auto"/>
            <w:right w:val="none" w:sz="0" w:space="0" w:color="auto"/>
          </w:divBdr>
        </w:div>
        <w:div w:id="496265208">
          <w:marLeft w:val="0"/>
          <w:marRight w:val="0"/>
          <w:marTop w:val="0"/>
          <w:marBottom w:val="0"/>
          <w:divBdr>
            <w:top w:val="none" w:sz="0" w:space="0" w:color="auto"/>
            <w:left w:val="none" w:sz="0" w:space="0" w:color="auto"/>
            <w:bottom w:val="none" w:sz="0" w:space="0" w:color="auto"/>
            <w:right w:val="none" w:sz="0" w:space="0" w:color="auto"/>
          </w:divBdr>
        </w:div>
        <w:div w:id="757022679">
          <w:marLeft w:val="0"/>
          <w:marRight w:val="0"/>
          <w:marTop w:val="0"/>
          <w:marBottom w:val="0"/>
          <w:divBdr>
            <w:top w:val="none" w:sz="0" w:space="0" w:color="auto"/>
            <w:left w:val="none" w:sz="0" w:space="0" w:color="auto"/>
            <w:bottom w:val="none" w:sz="0" w:space="0" w:color="auto"/>
            <w:right w:val="none" w:sz="0" w:space="0" w:color="auto"/>
          </w:divBdr>
        </w:div>
        <w:div w:id="1101529353">
          <w:marLeft w:val="0"/>
          <w:marRight w:val="0"/>
          <w:marTop w:val="0"/>
          <w:marBottom w:val="0"/>
          <w:divBdr>
            <w:top w:val="none" w:sz="0" w:space="0" w:color="auto"/>
            <w:left w:val="none" w:sz="0" w:space="0" w:color="auto"/>
            <w:bottom w:val="none" w:sz="0" w:space="0" w:color="auto"/>
            <w:right w:val="none" w:sz="0" w:space="0" w:color="auto"/>
          </w:divBdr>
        </w:div>
        <w:div w:id="897782132">
          <w:marLeft w:val="0"/>
          <w:marRight w:val="0"/>
          <w:marTop w:val="0"/>
          <w:marBottom w:val="0"/>
          <w:divBdr>
            <w:top w:val="none" w:sz="0" w:space="0" w:color="auto"/>
            <w:left w:val="none" w:sz="0" w:space="0" w:color="auto"/>
            <w:bottom w:val="none" w:sz="0" w:space="0" w:color="auto"/>
            <w:right w:val="none" w:sz="0" w:space="0" w:color="auto"/>
          </w:divBdr>
        </w:div>
        <w:div w:id="760684519">
          <w:marLeft w:val="0"/>
          <w:marRight w:val="0"/>
          <w:marTop w:val="0"/>
          <w:marBottom w:val="0"/>
          <w:divBdr>
            <w:top w:val="none" w:sz="0" w:space="0" w:color="auto"/>
            <w:left w:val="none" w:sz="0" w:space="0" w:color="auto"/>
            <w:bottom w:val="none" w:sz="0" w:space="0" w:color="auto"/>
            <w:right w:val="none" w:sz="0" w:space="0" w:color="auto"/>
          </w:divBdr>
        </w:div>
        <w:div w:id="1786924023">
          <w:marLeft w:val="0"/>
          <w:marRight w:val="0"/>
          <w:marTop w:val="0"/>
          <w:marBottom w:val="0"/>
          <w:divBdr>
            <w:top w:val="none" w:sz="0" w:space="0" w:color="auto"/>
            <w:left w:val="none" w:sz="0" w:space="0" w:color="auto"/>
            <w:bottom w:val="none" w:sz="0" w:space="0" w:color="auto"/>
            <w:right w:val="none" w:sz="0" w:space="0" w:color="auto"/>
          </w:divBdr>
        </w:div>
        <w:div w:id="1484197364">
          <w:marLeft w:val="0"/>
          <w:marRight w:val="0"/>
          <w:marTop w:val="0"/>
          <w:marBottom w:val="0"/>
          <w:divBdr>
            <w:top w:val="none" w:sz="0" w:space="0" w:color="auto"/>
            <w:left w:val="none" w:sz="0" w:space="0" w:color="auto"/>
            <w:bottom w:val="none" w:sz="0" w:space="0" w:color="auto"/>
            <w:right w:val="none" w:sz="0" w:space="0" w:color="auto"/>
          </w:divBdr>
        </w:div>
        <w:div w:id="1124691202">
          <w:marLeft w:val="0"/>
          <w:marRight w:val="0"/>
          <w:marTop w:val="0"/>
          <w:marBottom w:val="0"/>
          <w:divBdr>
            <w:top w:val="none" w:sz="0" w:space="0" w:color="auto"/>
            <w:left w:val="none" w:sz="0" w:space="0" w:color="auto"/>
            <w:bottom w:val="none" w:sz="0" w:space="0" w:color="auto"/>
            <w:right w:val="none" w:sz="0" w:space="0" w:color="auto"/>
          </w:divBdr>
        </w:div>
        <w:div w:id="108204846">
          <w:marLeft w:val="0"/>
          <w:marRight w:val="0"/>
          <w:marTop w:val="0"/>
          <w:marBottom w:val="0"/>
          <w:divBdr>
            <w:top w:val="none" w:sz="0" w:space="0" w:color="auto"/>
            <w:left w:val="none" w:sz="0" w:space="0" w:color="auto"/>
            <w:bottom w:val="none" w:sz="0" w:space="0" w:color="auto"/>
            <w:right w:val="none" w:sz="0" w:space="0" w:color="auto"/>
          </w:divBdr>
        </w:div>
        <w:div w:id="1368524345">
          <w:marLeft w:val="0"/>
          <w:marRight w:val="0"/>
          <w:marTop w:val="0"/>
          <w:marBottom w:val="0"/>
          <w:divBdr>
            <w:top w:val="none" w:sz="0" w:space="0" w:color="auto"/>
            <w:left w:val="none" w:sz="0" w:space="0" w:color="auto"/>
            <w:bottom w:val="none" w:sz="0" w:space="0" w:color="auto"/>
            <w:right w:val="none" w:sz="0" w:space="0" w:color="auto"/>
          </w:divBdr>
        </w:div>
        <w:div w:id="1374117499">
          <w:marLeft w:val="0"/>
          <w:marRight w:val="0"/>
          <w:marTop w:val="0"/>
          <w:marBottom w:val="0"/>
          <w:divBdr>
            <w:top w:val="none" w:sz="0" w:space="0" w:color="auto"/>
            <w:left w:val="none" w:sz="0" w:space="0" w:color="auto"/>
            <w:bottom w:val="none" w:sz="0" w:space="0" w:color="auto"/>
            <w:right w:val="none" w:sz="0" w:space="0" w:color="auto"/>
          </w:divBdr>
        </w:div>
        <w:div w:id="667713114">
          <w:marLeft w:val="0"/>
          <w:marRight w:val="0"/>
          <w:marTop w:val="0"/>
          <w:marBottom w:val="0"/>
          <w:divBdr>
            <w:top w:val="none" w:sz="0" w:space="0" w:color="auto"/>
            <w:left w:val="none" w:sz="0" w:space="0" w:color="auto"/>
            <w:bottom w:val="none" w:sz="0" w:space="0" w:color="auto"/>
            <w:right w:val="none" w:sz="0" w:space="0" w:color="auto"/>
          </w:divBdr>
        </w:div>
        <w:div w:id="2050295211">
          <w:marLeft w:val="0"/>
          <w:marRight w:val="0"/>
          <w:marTop w:val="0"/>
          <w:marBottom w:val="0"/>
          <w:divBdr>
            <w:top w:val="none" w:sz="0" w:space="0" w:color="auto"/>
            <w:left w:val="none" w:sz="0" w:space="0" w:color="auto"/>
            <w:bottom w:val="none" w:sz="0" w:space="0" w:color="auto"/>
            <w:right w:val="none" w:sz="0" w:space="0" w:color="auto"/>
          </w:divBdr>
        </w:div>
        <w:div w:id="2103842526">
          <w:marLeft w:val="0"/>
          <w:marRight w:val="0"/>
          <w:marTop w:val="0"/>
          <w:marBottom w:val="0"/>
          <w:divBdr>
            <w:top w:val="none" w:sz="0" w:space="0" w:color="auto"/>
            <w:left w:val="none" w:sz="0" w:space="0" w:color="auto"/>
            <w:bottom w:val="none" w:sz="0" w:space="0" w:color="auto"/>
            <w:right w:val="none" w:sz="0" w:space="0" w:color="auto"/>
          </w:divBdr>
        </w:div>
        <w:div w:id="1577473880">
          <w:marLeft w:val="0"/>
          <w:marRight w:val="0"/>
          <w:marTop w:val="0"/>
          <w:marBottom w:val="0"/>
          <w:divBdr>
            <w:top w:val="none" w:sz="0" w:space="0" w:color="auto"/>
            <w:left w:val="none" w:sz="0" w:space="0" w:color="auto"/>
            <w:bottom w:val="none" w:sz="0" w:space="0" w:color="auto"/>
            <w:right w:val="none" w:sz="0" w:space="0" w:color="auto"/>
          </w:divBdr>
        </w:div>
        <w:div w:id="1512451177">
          <w:marLeft w:val="0"/>
          <w:marRight w:val="0"/>
          <w:marTop w:val="0"/>
          <w:marBottom w:val="0"/>
          <w:divBdr>
            <w:top w:val="none" w:sz="0" w:space="0" w:color="auto"/>
            <w:left w:val="none" w:sz="0" w:space="0" w:color="auto"/>
            <w:bottom w:val="none" w:sz="0" w:space="0" w:color="auto"/>
            <w:right w:val="none" w:sz="0" w:space="0" w:color="auto"/>
          </w:divBdr>
        </w:div>
        <w:div w:id="1468543915">
          <w:marLeft w:val="0"/>
          <w:marRight w:val="0"/>
          <w:marTop w:val="0"/>
          <w:marBottom w:val="0"/>
          <w:divBdr>
            <w:top w:val="none" w:sz="0" w:space="0" w:color="auto"/>
            <w:left w:val="none" w:sz="0" w:space="0" w:color="auto"/>
            <w:bottom w:val="none" w:sz="0" w:space="0" w:color="auto"/>
            <w:right w:val="none" w:sz="0" w:space="0" w:color="auto"/>
          </w:divBdr>
        </w:div>
        <w:div w:id="781191944">
          <w:marLeft w:val="0"/>
          <w:marRight w:val="0"/>
          <w:marTop w:val="0"/>
          <w:marBottom w:val="0"/>
          <w:divBdr>
            <w:top w:val="none" w:sz="0" w:space="0" w:color="auto"/>
            <w:left w:val="none" w:sz="0" w:space="0" w:color="auto"/>
            <w:bottom w:val="none" w:sz="0" w:space="0" w:color="auto"/>
            <w:right w:val="none" w:sz="0" w:space="0" w:color="auto"/>
          </w:divBdr>
        </w:div>
        <w:div w:id="753549631">
          <w:marLeft w:val="0"/>
          <w:marRight w:val="0"/>
          <w:marTop w:val="0"/>
          <w:marBottom w:val="0"/>
          <w:divBdr>
            <w:top w:val="none" w:sz="0" w:space="0" w:color="auto"/>
            <w:left w:val="none" w:sz="0" w:space="0" w:color="auto"/>
            <w:bottom w:val="none" w:sz="0" w:space="0" w:color="auto"/>
            <w:right w:val="none" w:sz="0" w:space="0" w:color="auto"/>
          </w:divBdr>
        </w:div>
        <w:div w:id="892233201">
          <w:marLeft w:val="0"/>
          <w:marRight w:val="0"/>
          <w:marTop w:val="0"/>
          <w:marBottom w:val="0"/>
          <w:divBdr>
            <w:top w:val="none" w:sz="0" w:space="0" w:color="auto"/>
            <w:left w:val="none" w:sz="0" w:space="0" w:color="auto"/>
            <w:bottom w:val="none" w:sz="0" w:space="0" w:color="auto"/>
            <w:right w:val="none" w:sz="0" w:space="0" w:color="auto"/>
          </w:divBdr>
        </w:div>
        <w:div w:id="1720669292">
          <w:marLeft w:val="0"/>
          <w:marRight w:val="0"/>
          <w:marTop w:val="0"/>
          <w:marBottom w:val="0"/>
          <w:divBdr>
            <w:top w:val="none" w:sz="0" w:space="0" w:color="auto"/>
            <w:left w:val="none" w:sz="0" w:space="0" w:color="auto"/>
            <w:bottom w:val="none" w:sz="0" w:space="0" w:color="auto"/>
            <w:right w:val="none" w:sz="0" w:space="0" w:color="auto"/>
          </w:divBdr>
        </w:div>
        <w:div w:id="1570650040">
          <w:marLeft w:val="0"/>
          <w:marRight w:val="0"/>
          <w:marTop w:val="0"/>
          <w:marBottom w:val="0"/>
          <w:divBdr>
            <w:top w:val="none" w:sz="0" w:space="0" w:color="auto"/>
            <w:left w:val="none" w:sz="0" w:space="0" w:color="auto"/>
            <w:bottom w:val="none" w:sz="0" w:space="0" w:color="auto"/>
            <w:right w:val="none" w:sz="0" w:space="0" w:color="auto"/>
          </w:divBdr>
        </w:div>
        <w:div w:id="756487506">
          <w:marLeft w:val="0"/>
          <w:marRight w:val="0"/>
          <w:marTop w:val="0"/>
          <w:marBottom w:val="0"/>
          <w:divBdr>
            <w:top w:val="none" w:sz="0" w:space="0" w:color="auto"/>
            <w:left w:val="none" w:sz="0" w:space="0" w:color="auto"/>
            <w:bottom w:val="none" w:sz="0" w:space="0" w:color="auto"/>
            <w:right w:val="none" w:sz="0" w:space="0" w:color="auto"/>
          </w:divBdr>
        </w:div>
        <w:div w:id="1784113817">
          <w:marLeft w:val="0"/>
          <w:marRight w:val="0"/>
          <w:marTop w:val="0"/>
          <w:marBottom w:val="0"/>
          <w:divBdr>
            <w:top w:val="none" w:sz="0" w:space="0" w:color="auto"/>
            <w:left w:val="none" w:sz="0" w:space="0" w:color="auto"/>
            <w:bottom w:val="none" w:sz="0" w:space="0" w:color="auto"/>
            <w:right w:val="none" w:sz="0" w:space="0" w:color="auto"/>
          </w:divBdr>
        </w:div>
        <w:div w:id="701634784">
          <w:marLeft w:val="0"/>
          <w:marRight w:val="0"/>
          <w:marTop w:val="0"/>
          <w:marBottom w:val="0"/>
          <w:divBdr>
            <w:top w:val="none" w:sz="0" w:space="0" w:color="auto"/>
            <w:left w:val="none" w:sz="0" w:space="0" w:color="auto"/>
            <w:bottom w:val="none" w:sz="0" w:space="0" w:color="auto"/>
            <w:right w:val="none" w:sz="0" w:space="0" w:color="auto"/>
          </w:divBdr>
        </w:div>
        <w:div w:id="1557735727">
          <w:marLeft w:val="0"/>
          <w:marRight w:val="0"/>
          <w:marTop w:val="0"/>
          <w:marBottom w:val="0"/>
          <w:divBdr>
            <w:top w:val="none" w:sz="0" w:space="0" w:color="auto"/>
            <w:left w:val="none" w:sz="0" w:space="0" w:color="auto"/>
            <w:bottom w:val="none" w:sz="0" w:space="0" w:color="auto"/>
            <w:right w:val="none" w:sz="0" w:space="0" w:color="auto"/>
          </w:divBdr>
        </w:div>
        <w:div w:id="1996565128">
          <w:marLeft w:val="0"/>
          <w:marRight w:val="0"/>
          <w:marTop w:val="0"/>
          <w:marBottom w:val="0"/>
          <w:divBdr>
            <w:top w:val="none" w:sz="0" w:space="0" w:color="auto"/>
            <w:left w:val="none" w:sz="0" w:space="0" w:color="auto"/>
            <w:bottom w:val="none" w:sz="0" w:space="0" w:color="auto"/>
            <w:right w:val="none" w:sz="0" w:space="0" w:color="auto"/>
          </w:divBdr>
        </w:div>
        <w:div w:id="816074479">
          <w:marLeft w:val="0"/>
          <w:marRight w:val="0"/>
          <w:marTop w:val="0"/>
          <w:marBottom w:val="0"/>
          <w:divBdr>
            <w:top w:val="none" w:sz="0" w:space="0" w:color="auto"/>
            <w:left w:val="none" w:sz="0" w:space="0" w:color="auto"/>
            <w:bottom w:val="none" w:sz="0" w:space="0" w:color="auto"/>
            <w:right w:val="none" w:sz="0" w:space="0" w:color="auto"/>
          </w:divBdr>
        </w:div>
        <w:div w:id="1288585119">
          <w:marLeft w:val="0"/>
          <w:marRight w:val="0"/>
          <w:marTop w:val="0"/>
          <w:marBottom w:val="0"/>
          <w:divBdr>
            <w:top w:val="none" w:sz="0" w:space="0" w:color="auto"/>
            <w:left w:val="none" w:sz="0" w:space="0" w:color="auto"/>
            <w:bottom w:val="none" w:sz="0" w:space="0" w:color="auto"/>
            <w:right w:val="none" w:sz="0" w:space="0" w:color="auto"/>
          </w:divBdr>
        </w:div>
        <w:div w:id="1469279047">
          <w:marLeft w:val="0"/>
          <w:marRight w:val="0"/>
          <w:marTop w:val="0"/>
          <w:marBottom w:val="0"/>
          <w:divBdr>
            <w:top w:val="none" w:sz="0" w:space="0" w:color="auto"/>
            <w:left w:val="none" w:sz="0" w:space="0" w:color="auto"/>
            <w:bottom w:val="none" w:sz="0" w:space="0" w:color="auto"/>
            <w:right w:val="none" w:sz="0" w:space="0" w:color="auto"/>
          </w:divBdr>
        </w:div>
        <w:div w:id="634603166">
          <w:marLeft w:val="0"/>
          <w:marRight w:val="0"/>
          <w:marTop w:val="0"/>
          <w:marBottom w:val="0"/>
          <w:divBdr>
            <w:top w:val="none" w:sz="0" w:space="0" w:color="auto"/>
            <w:left w:val="none" w:sz="0" w:space="0" w:color="auto"/>
            <w:bottom w:val="none" w:sz="0" w:space="0" w:color="auto"/>
            <w:right w:val="none" w:sz="0" w:space="0" w:color="auto"/>
          </w:divBdr>
        </w:div>
        <w:div w:id="1170171584">
          <w:marLeft w:val="0"/>
          <w:marRight w:val="0"/>
          <w:marTop w:val="0"/>
          <w:marBottom w:val="0"/>
          <w:divBdr>
            <w:top w:val="none" w:sz="0" w:space="0" w:color="auto"/>
            <w:left w:val="none" w:sz="0" w:space="0" w:color="auto"/>
            <w:bottom w:val="none" w:sz="0" w:space="0" w:color="auto"/>
            <w:right w:val="none" w:sz="0" w:space="0" w:color="auto"/>
          </w:divBdr>
        </w:div>
        <w:div w:id="201405940">
          <w:marLeft w:val="0"/>
          <w:marRight w:val="0"/>
          <w:marTop w:val="0"/>
          <w:marBottom w:val="0"/>
          <w:divBdr>
            <w:top w:val="none" w:sz="0" w:space="0" w:color="auto"/>
            <w:left w:val="none" w:sz="0" w:space="0" w:color="auto"/>
            <w:bottom w:val="none" w:sz="0" w:space="0" w:color="auto"/>
            <w:right w:val="none" w:sz="0" w:space="0" w:color="auto"/>
          </w:divBdr>
        </w:div>
        <w:div w:id="1883244715">
          <w:marLeft w:val="0"/>
          <w:marRight w:val="0"/>
          <w:marTop w:val="0"/>
          <w:marBottom w:val="0"/>
          <w:divBdr>
            <w:top w:val="none" w:sz="0" w:space="0" w:color="auto"/>
            <w:left w:val="none" w:sz="0" w:space="0" w:color="auto"/>
            <w:bottom w:val="none" w:sz="0" w:space="0" w:color="auto"/>
            <w:right w:val="none" w:sz="0" w:space="0" w:color="auto"/>
          </w:divBdr>
        </w:div>
        <w:div w:id="191042748">
          <w:marLeft w:val="0"/>
          <w:marRight w:val="0"/>
          <w:marTop w:val="0"/>
          <w:marBottom w:val="0"/>
          <w:divBdr>
            <w:top w:val="none" w:sz="0" w:space="0" w:color="auto"/>
            <w:left w:val="none" w:sz="0" w:space="0" w:color="auto"/>
            <w:bottom w:val="none" w:sz="0" w:space="0" w:color="auto"/>
            <w:right w:val="none" w:sz="0" w:space="0" w:color="auto"/>
          </w:divBdr>
        </w:div>
        <w:div w:id="220212034">
          <w:marLeft w:val="0"/>
          <w:marRight w:val="0"/>
          <w:marTop w:val="0"/>
          <w:marBottom w:val="0"/>
          <w:divBdr>
            <w:top w:val="none" w:sz="0" w:space="0" w:color="auto"/>
            <w:left w:val="none" w:sz="0" w:space="0" w:color="auto"/>
            <w:bottom w:val="none" w:sz="0" w:space="0" w:color="auto"/>
            <w:right w:val="none" w:sz="0" w:space="0" w:color="auto"/>
          </w:divBdr>
        </w:div>
        <w:div w:id="512692495">
          <w:marLeft w:val="0"/>
          <w:marRight w:val="0"/>
          <w:marTop w:val="0"/>
          <w:marBottom w:val="0"/>
          <w:divBdr>
            <w:top w:val="none" w:sz="0" w:space="0" w:color="auto"/>
            <w:left w:val="none" w:sz="0" w:space="0" w:color="auto"/>
            <w:bottom w:val="none" w:sz="0" w:space="0" w:color="auto"/>
            <w:right w:val="none" w:sz="0" w:space="0" w:color="auto"/>
          </w:divBdr>
        </w:div>
        <w:div w:id="1851871376">
          <w:marLeft w:val="0"/>
          <w:marRight w:val="0"/>
          <w:marTop w:val="0"/>
          <w:marBottom w:val="0"/>
          <w:divBdr>
            <w:top w:val="none" w:sz="0" w:space="0" w:color="auto"/>
            <w:left w:val="none" w:sz="0" w:space="0" w:color="auto"/>
            <w:bottom w:val="none" w:sz="0" w:space="0" w:color="auto"/>
            <w:right w:val="none" w:sz="0" w:space="0" w:color="auto"/>
          </w:divBdr>
        </w:div>
        <w:div w:id="932326205">
          <w:marLeft w:val="0"/>
          <w:marRight w:val="0"/>
          <w:marTop w:val="0"/>
          <w:marBottom w:val="0"/>
          <w:divBdr>
            <w:top w:val="none" w:sz="0" w:space="0" w:color="auto"/>
            <w:left w:val="none" w:sz="0" w:space="0" w:color="auto"/>
            <w:bottom w:val="none" w:sz="0" w:space="0" w:color="auto"/>
            <w:right w:val="none" w:sz="0" w:space="0" w:color="auto"/>
          </w:divBdr>
        </w:div>
        <w:div w:id="1662467382">
          <w:marLeft w:val="0"/>
          <w:marRight w:val="0"/>
          <w:marTop w:val="0"/>
          <w:marBottom w:val="0"/>
          <w:divBdr>
            <w:top w:val="none" w:sz="0" w:space="0" w:color="auto"/>
            <w:left w:val="none" w:sz="0" w:space="0" w:color="auto"/>
            <w:bottom w:val="none" w:sz="0" w:space="0" w:color="auto"/>
            <w:right w:val="none" w:sz="0" w:space="0" w:color="auto"/>
          </w:divBdr>
        </w:div>
        <w:div w:id="1241253010">
          <w:marLeft w:val="0"/>
          <w:marRight w:val="0"/>
          <w:marTop w:val="0"/>
          <w:marBottom w:val="0"/>
          <w:divBdr>
            <w:top w:val="none" w:sz="0" w:space="0" w:color="auto"/>
            <w:left w:val="none" w:sz="0" w:space="0" w:color="auto"/>
            <w:bottom w:val="none" w:sz="0" w:space="0" w:color="auto"/>
            <w:right w:val="none" w:sz="0" w:space="0" w:color="auto"/>
          </w:divBdr>
        </w:div>
        <w:div w:id="1693996791">
          <w:marLeft w:val="0"/>
          <w:marRight w:val="0"/>
          <w:marTop w:val="0"/>
          <w:marBottom w:val="0"/>
          <w:divBdr>
            <w:top w:val="none" w:sz="0" w:space="0" w:color="auto"/>
            <w:left w:val="none" w:sz="0" w:space="0" w:color="auto"/>
            <w:bottom w:val="none" w:sz="0" w:space="0" w:color="auto"/>
            <w:right w:val="none" w:sz="0" w:space="0" w:color="auto"/>
          </w:divBdr>
        </w:div>
        <w:div w:id="1871992550">
          <w:marLeft w:val="0"/>
          <w:marRight w:val="0"/>
          <w:marTop w:val="0"/>
          <w:marBottom w:val="0"/>
          <w:divBdr>
            <w:top w:val="none" w:sz="0" w:space="0" w:color="auto"/>
            <w:left w:val="none" w:sz="0" w:space="0" w:color="auto"/>
            <w:bottom w:val="none" w:sz="0" w:space="0" w:color="auto"/>
            <w:right w:val="none" w:sz="0" w:space="0" w:color="auto"/>
          </w:divBdr>
        </w:div>
        <w:div w:id="1329942542">
          <w:marLeft w:val="0"/>
          <w:marRight w:val="0"/>
          <w:marTop w:val="0"/>
          <w:marBottom w:val="0"/>
          <w:divBdr>
            <w:top w:val="none" w:sz="0" w:space="0" w:color="auto"/>
            <w:left w:val="none" w:sz="0" w:space="0" w:color="auto"/>
            <w:bottom w:val="none" w:sz="0" w:space="0" w:color="auto"/>
            <w:right w:val="none" w:sz="0" w:space="0" w:color="auto"/>
          </w:divBdr>
        </w:div>
        <w:div w:id="1124736428">
          <w:marLeft w:val="0"/>
          <w:marRight w:val="0"/>
          <w:marTop w:val="0"/>
          <w:marBottom w:val="0"/>
          <w:divBdr>
            <w:top w:val="none" w:sz="0" w:space="0" w:color="auto"/>
            <w:left w:val="none" w:sz="0" w:space="0" w:color="auto"/>
            <w:bottom w:val="none" w:sz="0" w:space="0" w:color="auto"/>
            <w:right w:val="none" w:sz="0" w:space="0" w:color="auto"/>
          </w:divBdr>
        </w:div>
        <w:div w:id="1393776822">
          <w:marLeft w:val="0"/>
          <w:marRight w:val="0"/>
          <w:marTop w:val="0"/>
          <w:marBottom w:val="0"/>
          <w:divBdr>
            <w:top w:val="none" w:sz="0" w:space="0" w:color="auto"/>
            <w:left w:val="none" w:sz="0" w:space="0" w:color="auto"/>
            <w:bottom w:val="none" w:sz="0" w:space="0" w:color="auto"/>
            <w:right w:val="none" w:sz="0" w:space="0" w:color="auto"/>
          </w:divBdr>
        </w:div>
        <w:div w:id="1922062104">
          <w:marLeft w:val="0"/>
          <w:marRight w:val="0"/>
          <w:marTop w:val="0"/>
          <w:marBottom w:val="0"/>
          <w:divBdr>
            <w:top w:val="none" w:sz="0" w:space="0" w:color="auto"/>
            <w:left w:val="none" w:sz="0" w:space="0" w:color="auto"/>
            <w:bottom w:val="none" w:sz="0" w:space="0" w:color="auto"/>
            <w:right w:val="none" w:sz="0" w:space="0" w:color="auto"/>
          </w:divBdr>
        </w:div>
        <w:div w:id="1572497040">
          <w:marLeft w:val="0"/>
          <w:marRight w:val="0"/>
          <w:marTop w:val="0"/>
          <w:marBottom w:val="0"/>
          <w:divBdr>
            <w:top w:val="none" w:sz="0" w:space="0" w:color="auto"/>
            <w:left w:val="none" w:sz="0" w:space="0" w:color="auto"/>
            <w:bottom w:val="none" w:sz="0" w:space="0" w:color="auto"/>
            <w:right w:val="none" w:sz="0" w:space="0" w:color="auto"/>
          </w:divBdr>
        </w:div>
        <w:div w:id="1161235171">
          <w:marLeft w:val="0"/>
          <w:marRight w:val="0"/>
          <w:marTop w:val="0"/>
          <w:marBottom w:val="0"/>
          <w:divBdr>
            <w:top w:val="none" w:sz="0" w:space="0" w:color="auto"/>
            <w:left w:val="none" w:sz="0" w:space="0" w:color="auto"/>
            <w:bottom w:val="none" w:sz="0" w:space="0" w:color="auto"/>
            <w:right w:val="none" w:sz="0" w:space="0" w:color="auto"/>
          </w:divBdr>
        </w:div>
        <w:div w:id="863640370">
          <w:marLeft w:val="0"/>
          <w:marRight w:val="0"/>
          <w:marTop w:val="0"/>
          <w:marBottom w:val="0"/>
          <w:divBdr>
            <w:top w:val="none" w:sz="0" w:space="0" w:color="auto"/>
            <w:left w:val="none" w:sz="0" w:space="0" w:color="auto"/>
            <w:bottom w:val="none" w:sz="0" w:space="0" w:color="auto"/>
            <w:right w:val="none" w:sz="0" w:space="0" w:color="auto"/>
          </w:divBdr>
        </w:div>
        <w:div w:id="1840655124">
          <w:marLeft w:val="0"/>
          <w:marRight w:val="0"/>
          <w:marTop w:val="0"/>
          <w:marBottom w:val="0"/>
          <w:divBdr>
            <w:top w:val="none" w:sz="0" w:space="0" w:color="auto"/>
            <w:left w:val="none" w:sz="0" w:space="0" w:color="auto"/>
            <w:bottom w:val="none" w:sz="0" w:space="0" w:color="auto"/>
            <w:right w:val="none" w:sz="0" w:space="0" w:color="auto"/>
          </w:divBdr>
        </w:div>
        <w:div w:id="1081873821">
          <w:marLeft w:val="0"/>
          <w:marRight w:val="0"/>
          <w:marTop w:val="0"/>
          <w:marBottom w:val="0"/>
          <w:divBdr>
            <w:top w:val="none" w:sz="0" w:space="0" w:color="auto"/>
            <w:left w:val="none" w:sz="0" w:space="0" w:color="auto"/>
            <w:bottom w:val="none" w:sz="0" w:space="0" w:color="auto"/>
            <w:right w:val="none" w:sz="0" w:space="0" w:color="auto"/>
          </w:divBdr>
        </w:div>
        <w:div w:id="947589610">
          <w:marLeft w:val="0"/>
          <w:marRight w:val="0"/>
          <w:marTop w:val="0"/>
          <w:marBottom w:val="0"/>
          <w:divBdr>
            <w:top w:val="none" w:sz="0" w:space="0" w:color="auto"/>
            <w:left w:val="none" w:sz="0" w:space="0" w:color="auto"/>
            <w:bottom w:val="none" w:sz="0" w:space="0" w:color="auto"/>
            <w:right w:val="none" w:sz="0" w:space="0" w:color="auto"/>
          </w:divBdr>
        </w:div>
        <w:div w:id="1025981328">
          <w:marLeft w:val="0"/>
          <w:marRight w:val="0"/>
          <w:marTop w:val="0"/>
          <w:marBottom w:val="0"/>
          <w:divBdr>
            <w:top w:val="none" w:sz="0" w:space="0" w:color="auto"/>
            <w:left w:val="none" w:sz="0" w:space="0" w:color="auto"/>
            <w:bottom w:val="none" w:sz="0" w:space="0" w:color="auto"/>
            <w:right w:val="none" w:sz="0" w:space="0" w:color="auto"/>
          </w:divBdr>
        </w:div>
        <w:div w:id="646593770">
          <w:marLeft w:val="0"/>
          <w:marRight w:val="0"/>
          <w:marTop w:val="0"/>
          <w:marBottom w:val="0"/>
          <w:divBdr>
            <w:top w:val="none" w:sz="0" w:space="0" w:color="auto"/>
            <w:left w:val="none" w:sz="0" w:space="0" w:color="auto"/>
            <w:bottom w:val="none" w:sz="0" w:space="0" w:color="auto"/>
            <w:right w:val="none" w:sz="0" w:space="0" w:color="auto"/>
          </w:divBdr>
        </w:div>
        <w:div w:id="1793555412">
          <w:marLeft w:val="0"/>
          <w:marRight w:val="0"/>
          <w:marTop w:val="0"/>
          <w:marBottom w:val="0"/>
          <w:divBdr>
            <w:top w:val="none" w:sz="0" w:space="0" w:color="auto"/>
            <w:left w:val="none" w:sz="0" w:space="0" w:color="auto"/>
            <w:bottom w:val="none" w:sz="0" w:space="0" w:color="auto"/>
            <w:right w:val="none" w:sz="0" w:space="0" w:color="auto"/>
          </w:divBdr>
        </w:div>
        <w:div w:id="797770518">
          <w:marLeft w:val="0"/>
          <w:marRight w:val="0"/>
          <w:marTop w:val="0"/>
          <w:marBottom w:val="0"/>
          <w:divBdr>
            <w:top w:val="none" w:sz="0" w:space="0" w:color="auto"/>
            <w:left w:val="none" w:sz="0" w:space="0" w:color="auto"/>
            <w:bottom w:val="none" w:sz="0" w:space="0" w:color="auto"/>
            <w:right w:val="none" w:sz="0" w:space="0" w:color="auto"/>
          </w:divBdr>
        </w:div>
        <w:div w:id="1731727925">
          <w:marLeft w:val="0"/>
          <w:marRight w:val="0"/>
          <w:marTop w:val="0"/>
          <w:marBottom w:val="0"/>
          <w:divBdr>
            <w:top w:val="none" w:sz="0" w:space="0" w:color="auto"/>
            <w:left w:val="none" w:sz="0" w:space="0" w:color="auto"/>
            <w:bottom w:val="none" w:sz="0" w:space="0" w:color="auto"/>
            <w:right w:val="none" w:sz="0" w:space="0" w:color="auto"/>
          </w:divBdr>
        </w:div>
        <w:div w:id="12146510">
          <w:marLeft w:val="0"/>
          <w:marRight w:val="0"/>
          <w:marTop w:val="0"/>
          <w:marBottom w:val="0"/>
          <w:divBdr>
            <w:top w:val="none" w:sz="0" w:space="0" w:color="auto"/>
            <w:left w:val="none" w:sz="0" w:space="0" w:color="auto"/>
            <w:bottom w:val="none" w:sz="0" w:space="0" w:color="auto"/>
            <w:right w:val="none" w:sz="0" w:space="0" w:color="auto"/>
          </w:divBdr>
        </w:div>
        <w:div w:id="2103724615">
          <w:marLeft w:val="0"/>
          <w:marRight w:val="0"/>
          <w:marTop w:val="0"/>
          <w:marBottom w:val="0"/>
          <w:divBdr>
            <w:top w:val="none" w:sz="0" w:space="0" w:color="auto"/>
            <w:left w:val="none" w:sz="0" w:space="0" w:color="auto"/>
            <w:bottom w:val="none" w:sz="0" w:space="0" w:color="auto"/>
            <w:right w:val="none" w:sz="0" w:space="0" w:color="auto"/>
          </w:divBdr>
        </w:div>
        <w:div w:id="355665723">
          <w:marLeft w:val="0"/>
          <w:marRight w:val="0"/>
          <w:marTop w:val="0"/>
          <w:marBottom w:val="0"/>
          <w:divBdr>
            <w:top w:val="none" w:sz="0" w:space="0" w:color="auto"/>
            <w:left w:val="none" w:sz="0" w:space="0" w:color="auto"/>
            <w:bottom w:val="none" w:sz="0" w:space="0" w:color="auto"/>
            <w:right w:val="none" w:sz="0" w:space="0" w:color="auto"/>
          </w:divBdr>
        </w:div>
        <w:div w:id="1986739868">
          <w:marLeft w:val="0"/>
          <w:marRight w:val="0"/>
          <w:marTop w:val="0"/>
          <w:marBottom w:val="0"/>
          <w:divBdr>
            <w:top w:val="none" w:sz="0" w:space="0" w:color="auto"/>
            <w:left w:val="none" w:sz="0" w:space="0" w:color="auto"/>
            <w:bottom w:val="none" w:sz="0" w:space="0" w:color="auto"/>
            <w:right w:val="none" w:sz="0" w:space="0" w:color="auto"/>
          </w:divBdr>
        </w:div>
        <w:div w:id="1988433050">
          <w:marLeft w:val="0"/>
          <w:marRight w:val="0"/>
          <w:marTop w:val="0"/>
          <w:marBottom w:val="0"/>
          <w:divBdr>
            <w:top w:val="none" w:sz="0" w:space="0" w:color="auto"/>
            <w:left w:val="none" w:sz="0" w:space="0" w:color="auto"/>
            <w:bottom w:val="none" w:sz="0" w:space="0" w:color="auto"/>
            <w:right w:val="none" w:sz="0" w:space="0" w:color="auto"/>
          </w:divBdr>
        </w:div>
        <w:div w:id="1756978304">
          <w:marLeft w:val="0"/>
          <w:marRight w:val="0"/>
          <w:marTop w:val="0"/>
          <w:marBottom w:val="0"/>
          <w:divBdr>
            <w:top w:val="none" w:sz="0" w:space="0" w:color="auto"/>
            <w:left w:val="none" w:sz="0" w:space="0" w:color="auto"/>
            <w:bottom w:val="none" w:sz="0" w:space="0" w:color="auto"/>
            <w:right w:val="none" w:sz="0" w:space="0" w:color="auto"/>
          </w:divBdr>
        </w:div>
        <w:div w:id="1278217949">
          <w:marLeft w:val="0"/>
          <w:marRight w:val="0"/>
          <w:marTop w:val="0"/>
          <w:marBottom w:val="0"/>
          <w:divBdr>
            <w:top w:val="none" w:sz="0" w:space="0" w:color="auto"/>
            <w:left w:val="none" w:sz="0" w:space="0" w:color="auto"/>
            <w:bottom w:val="none" w:sz="0" w:space="0" w:color="auto"/>
            <w:right w:val="none" w:sz="0" w:space="0" w:color="auto"/>
          </w:divBdr>
        </w:div>
        <w:div w:id="1326786141">
          <w:marLeft w:val="0"/>
          <w:marRight w:val="0"/>
          <w:marTop w:val="0"/>
          <w:marBottom w:val="0"/>
          <w:divBdr>
            <w:top w:val="none" w:sz="0" w:space="0" w:color="auto"/>
            <w:left w:val="none" w:sz="0" w:space="0" w:color="auto"/>
            <w:bottom w:val="none" w:sz="0" w:space="0" w:color="auto"/>
            <w:right w:val="none" w:sz="0" w:space="0" w:color="auto"/>
          </w:divBdr>
        </w:div>
        <w:div w:id="1182938398">
          <w:marLeft w:val="0"/>
          <w:marRight w:val="0"/>
          <w:marTop w:val="0"/>
          <w:marBottom w:val="0"/>
          <w:divBdr>
            <w:top w:val="none" w:sz="0" w:space="0" w:color="auto"/>
            <w:left w:val="none" w:sz="0" w:space="0" w:color="auto"/>
            <w:bottom w:val="none" w:sz="0" w:space="0" w:color="auto"/>
            <w:right w:val="none" w:sz="0" w:space="0" w:color="auto"/>
          </w:divBdr>
        </w:div>
        <w:div w:id="1226986010">
          <w:marLeft w:val="0"/>
          <w:marRight w:val="0"/>
          <w:marTop w:val="0"/>
          <w:marBottom w:val="0"/>
          <w:divBdr>
            <w:top w:val="none" w:sz="0" w:space="0" w:color="auto"/>
            <w:left w:val="none" w:sz="0" w:space="0" w:color="auto"/>
            <w:bottom w:val="none" w:sz="0" w:space="0" w:color="auto"/>
            <w:right w:val="none" w:sz="0" w:space="0" w:color="auto"/>
          </w:divBdr>
        </w:div>
        <w:div w:id="1392191963">
          <w:marLeft w:val="0"/>
          <w:marRight w:val="0"/>
          <w:marTop w:val="0"/>
          <w:marBottom w:val="0"/>
          <w:divBdr>
            <w:top w:val="none" w:sz="0" w:space="0" w:color="auto"/>
            <w:left w:val="none" w:sz="0" w:space="0" w:color="auto"/>
            <w:bottom w:val="none" w:sz="0" w:space="0" w:color="auto"/>
            <w:right w:val="none" w:sz="0" w:space="0" w:color="auto"/>
          </w:divBdr>
        </w:div>
        <w:div w:id="1509713668">
          <w:marLeft w:val="0"/>
          <w:marRight w:val="0"/>
          <w:marTop w:val="0"/>
          <w:marBottom w:val="0"/>
          <w:divBdr>
            <w:top w:val="none" w:sz="0" w:space="0" w:color="auto"/>
            <w:left w:val="none" w:sz="0" w:space="0" w:color="auto"/>
            <w:bottom w:val="none" w:sz="0" w:space="0" w:color="auto"/>
            <w:right w:val="none" w:sz="0" w:space="0" w:color="auto"/>
          </w:divBdr>
        </w:div>
        <w:div w:id="1021199428">
          <w:marLeft w:val="0"/>
          <w:marRight w:val="0"/>
          <w:marTop w:val="0"/>
          <w:marBottom w:val="0"/>
          <w:divBdr>
            <w:top w:val="none" w:sz="0" w:space="0" w:color="auto"/>
            <w:left w:val="none" w:sz="0" w:space="0" w:color="auto"/>
            <w:bottom w:val="none" w:sz="0" w:space="0" w:color="auto"/>
            <w:right w:val="none" w:sz="0" w:space="0" w:color="auto"/>
          </w:divBdr>
        </w:div>
        <w:div w:id="2111656897">
          <w:marLeft w:val="0"/>
          <w:marRight w:val="0"/>
          <w:marTop w:val="0"/>
          <w:marBottom w:val="0"/>
          <w:divBdr>
            <w:top w:val="none" w:sz="0" w:space="0" w:color="auto"/>
            <w:left w:val="none" w:sz="0" w:space="0" w:color="auto"/>
            <w:bottom w:val="none" w:sz="0" w:space="0" w:color="auto"/>
            <w:right w:val="none" w:sz="0" w:space="0" w:color="auto"/>
          </w:divBdr>
        </w:div>
        <w:div w:id="949045432">
          <w:marLeft w:val="0"/>
          <w:marRight w:val="0"/>
          <w:marTop w:val="0"/>
          <w:marBottom w:val="0"/>
          <w:divBdr>
            <w:top w:val="none" w:sz="0" w:space="0" w:color="auto"/>
            <w:left w:val="none" w:sz="0" w:space="0" w:color="auto"/>
            <w:bottom w:val="none" w:sz="0" w:space="0" w:color="auto"/>
            <w:right w:val="none" w:sz="0" w:space="0" w:color="auto"/>
          </w:divBdr>
        </w:div>
        <w:div w:id="1487940591">
          <w:marLeft w:val="0"/>
          <w:marRight w:val="0"/>
          <w:marTop w:val="0"/>
          <w:marBottom w:val="0"/>
          <w:divBdr>
            <w:top w:val="none" w:sz="0" w:space="0" w:color="auto"/>
            <w:left w:val="none" w:sz="0" w:space="0" w:color="auto"/>
            <w:bottom w:val="none" w:sz="0" w:space="0" w:color="auto"/>
            <w:right w:val="none" w:sz="0" w:space="0" w:color="auto"/>
          </w:divBdr>
        </w:div>
        <w:div w:id="2145930250">
          <w:marLeft w:val="0"/>
          <w:marRight w:val="0"/>
          <w:marTop w:val="0"/>
          <w:marBottom w:val="0"/>
          <w:divBdr>
            <w:top w:val="none" w:sz="0" w:space="0" w:color="auto"/>
            <w:left w:val="none" w:sz="0" w:space="0" w:color="auto"/>
            <w:bottom w:val="none" w:sz="0" w:space="0" w:color="auto"/>
            <w:right w:val="none" w:sz="0" w:space="0" w:color="auto"/>
          </w:divBdr>
        </w:div>
        <w:div w:id="1169370958">
          <w:marLeft w:val="0"/>
          <w:marRight w:val="0"/>
          <w:marTop w:val="0"/>
          <w:marBottom w:val="0"/>
          <w:divBdr>
            <w:top w:val="none" w:sz="0" w:space="0" w:color="auto"/>
            <w:left w:val="none" w:sz="0" w:space="0" w:color="auto"/>
            <w:bottom w:val="none" w:sz="0" w:space="0" w:color="auto"/>
            <w:right w:val="none" w:sz="0" w:space="0" w:color="auto"/>
          </w:divBdr>
        </w:div>
        <w:div w:id="1401446495">
          <w:marLeft w:val="0"/>
          <w:marRight w:val="0"/>
          <w:marTop w:val="0"/>
          <w:marBottom w:val="0"/>
          <w:divBdr>
            <w:top w:val="none" w:sz="0" w:space="0" w:color="auto"/>
            <w:left w:val="none" w:sz="0" w:space="0" w:color="auto"/>
            <w:bottom w:val="none" w:sz="0" w:space="0" w:color="auto"/>
            <w:right w:val="none" w:sz="0" w:space="0" w:color="auto"/>
          </w:divBdr>
        </w:div>
        <w:div w:id="1037268795">
          <w:marLeft w:val="0"/>
          <w:marRight w:val="0"/>
          <w:marTop w:val="0"/>
          <w:marBottom w:val="0"/>
          <w:divBdr>
            <w:top w:val="none" w:sz="0" w:space="0" w:color="auto"/>
            <w:left w:val="none" w:sz="0" w:space="0" w:color="auto"/>
            <w:bottom w:val="none" w:sz="0" w:space="0" w:color="auto"/>
            <w:right w:val="none" w:sz="0" w:space="0" w:color="auto"/>
          </w:divBdr>
        </w:div>
        <w:div w:id="1032610255">
          <w:marLeft w:val="0"/>
          <w:marRight w:val="0"/>
          <w:marTop w:val="0"/>
          <w:marBottom w:val="0"/>
          <w:divBdr>
            <w:top w:val="none" w:sz="0" w:space="0" w:color="auto"/>
            <w:left w:val="none" w:sz="0" w:space="0" w:color="auto"/>
            <w:bottom w:val="none" w:sz="0" w:space="0" w:color="auto"/>
            <w:right w:val="none" w:sz="0" w:space="0" w:color="auto"/>
          </w:divBdr>
        </w:div>
        <w:div w:id="1564637868">
          <w:marLeft w:val="0"/>
          <w:marRight w:val="0"/>
          <w:marTop w:val="0"/>
          <w:marBottom w:val="0"/>
          <w:divBdr>
            <w:top w:val="none" w:sz="0" w:space="0" w:color="auto"/>
            <w:left w:val="none" w:sz="0" w:space="0" w:color="auto"/>
            <w:bottom w:val="none" w:sz="0" w:space="0" w:color="auto"/>
            <w:right w:val="none" w:sz="0" w:space="0" w:color="auto"/>
          </w:divBdr>
        </w:div>
        <w:div w:id="1030184751">
          <w:marLeft w:val="0"/>
          <w:marRight w:val="0"/>
          <w:marTop w:val="0"/>
          <w:marBottom w:val="0"/>
          <w:divBdr>
            <w:top w:val="none" w:sz="0" w:space="0" w:color="auto"/>
            <w:left w:val="none" w:sz="0" w:space="0" w:color="auto"/>
            <w:bottom w:val="none" w:sz="0" w:space="0" w:color="auto"/>
            <w:right w:val="none" w:sz="0" w:space="0" w:color="auto"/>
          </w:divBdr>
        </w:div>
        <w:div w:id="630407145">
          <w:marLeft w:val="0"/>
          <w:marRight w:val="0"/>
          <w:marTop w:val="0"/>
          <w:marBottom w:val="0"/>
          <w:divBdr>
            <w:top w:val="none" w:sz="0" w:space="0" w:color="auto"/>
            <w:left w:val="none" w:sz="0" w:space="0" w:color="auto"/>
            <w:bottom w:val="none" w:sz="0" w:space="0" w:color="auto"/>
            <w:right w:val="none" w:sz="0" w:space="0" w:color="auto"/>
          </w:divBdr>
        </w:div>
        <w:div w:id="1864171762">
          <w:marLeft w:val="0"/>
          <w:marRight w:val="0"/>
          <w:marTop w:val="0"/>
          <w:marBottom w:val="0"/>
          <w:divBdr>
            <w:top w:val="none" w:sz="0" w:space="0" w:color="auto"/>
            <w:left w:val="none" w:sz="0" w:space="0" w:color="auto"/>
            <w:bottom w:val="none" w:sz="0" w:space="0" w:color="auto"/>
            <w:right w:val="none" w:sz="0" w:space="0" w:color="auto"/>
          </w:divBdr>
        </w:div>
        <w:div w:id="1304853031">
          <w:marLeft w:val="0"/>
          <w:marRight w:val="0"/>
          <w:marTop w:val="0"/>
          <w:marBottom w:val="0"/>
          <w:divBdr>
            <w:top w:val="none" w:sz="0" w:space="0" w:color="auto"/>
            <w:left w:val="none" w:sz="0" w:space="0" w:color="auto"/>
            <w:bottom w:val="none" w:sz="0" w:space="0" w:color="auto"/>
            <w:right w:val="none" w:sz="0" w:space="0" w:color="auto"/>
          </w:divBdr>
        </w:div>
        <w:div w:id="1226329920">
          <w:marLeft w:val="0"/>
          <w:marRight w:val="0"/>
          <w:marTop w:val="0"/>
          <w:marBottom w:val="0"/>
          <w:divBdr>
            <w:top w:val="none" w:sz="0" w:space="0" w:color="auto"/>
            <w:left w:val="none" w:sz="0" w:space="0" w:color="auto"/>
            <w:bottom w:val="none" w:sz="0" w:space="0" w:color="auto"/>
            <w:right w:val="none" w:sz="0" w:space="0" w:color="auto"/>
          </w:divBdr>
        </w:div>
        <w:div w:id="1725056372">
          <w:marLeft w:val="0"/>
          <w:marRight w:val="0"/>
          <w:marTop w:val="0"/>
          <w:marBottom w:val="0"/>
          <w:divBdr>
            <w:top w:val="none" w:sz="0" w:space="0" w:color="auto"/>
            <w:left w:val="none" w:sz="0" w:space="0" w:color="auto"/>
            <w:bottom w:val="none" w:sz="0" w:space="0" w:color="auto"/>
            <w:right w:val="none" w:sz="0" w:space="0" w:color="auto"/>
          </w:divBdr>
        </w:div>
        <w:div w:id="45645076">
          <w:marLeft w:val="0"/>
          <w:marRight w:val="0"/>
          <w:marTop w:val="0"/>
          <w:marBottom w:val="0"/>
          <w:divBdr>
            <w:top w:val="none" w:sz="0" w:space="0" w:color="auto"/>
            <w:left w:val="none" w:sz="0" w:space="0" w:color="auto"/>
            <w:bottom w:val="none" w:sz="0" w:space="0" w:color="auto"/>
            <w:right w:val="none" w:sz="0" w:space="0" w:color="auto"/>
          </w:divBdr>
        </w:div>
        <w:div w:id="559487999">
          <w:marLeft w:val="0"/>
          <w:marRight w:val="0"/>
          <w:marTop w:val="0"/>
          <w:marBottom w:val="0"/>
          <w:divBdr>
            <w:top w:val="none" w:sz="0" w:space="0" w:color="auto"/>
            <w:left w:val="none" w:sz="0" w:space="0" w:color="auto"/>
            <w:bottom w:val="none" w:sz="0" w:space="0" w:color="auto"/>
            <w:right w:val="none" w:sz="0" w:space="0" w:color="auto"/>
          </w:divBdr>
        </w:div>
        <w:div w:id="435058205">
          <w:marLeft w:val="0"/>
          <w:marRight w:val="0"/>
          <w:marTop w:val="0"/>
          <w:marBottom w:val="0"/>
          <w:divBdr>
            <w:top w:val="none" w:sz="0" w:space="0" w:color="auto"/>
            <w:left w:val="none" w:sz="0" w:space="0" w:color="auto"/>
            <w:bottom w:val="none" w:sz="0" w:space="0" w:color="auto"/>
            <w:right w:val="none" w:sz="0" w:space="0" w:color="auto"/>
          </w:divBdr>
        </w:div>
        <w:div w:id="1508983178">
          <w:marLeft w:val="0"/>
          <w:marRight w:val="0"/>
          <w:marTop w:val="0"/>
          <w:marBottom w:val="0"/>
          <w:divBdr>
            <w:top w:val="none" w:sz="0" w:space="0" w:color="auto"/>
            <w:left w:val="none" w:sz="0" w:space="0" w:color="auto"/>
            <w:bottom w:val="none" w:sz="0" w:space="0" w:color="auto"/>
            <w:right w:val="none" w:sz="0" w:space="0" w:color="auto"/>
          </w:divBdr>
        </w:div>
        <w:div w:id="1712878333">
          <w:marLeft w:val="0"/>
          <w:marRight w:val="0"/>
          <w:marTop w:val="0"/>
          <w:marBottom w:val="0"/>
          <w:divBdr>
            <w:top w:val="none" w:sz="0" w:space="0" w:color="auto"/>
            <w:left w:val="none" w:sz="0" w:space="0" w:color="auto"/>
            <w:bottom w:val="none" w:sz="0" w:space="0" w:color="auto"/>
            <w:right w:val="none" w:sz="0" w:space="0" w:color="auto"/>
          </w:divBdr>
        </w:div>
        <w:div w:id="2004039138">
          <w:marLeft w:val="0"/>
          <w:marRight w:val="0"/>
          <w:marTop w:val="0"/>
          <w:marBottom w:val="0"/>
          <w:divBdr>
            <w:top w:val="none" w:sz="0" w:space="0" w:color="auto"/>
            <w:left w:val="none" w:sz="0" w:space="0" w:color="auto"/>
            <w:bottom w:val="none" w:sz="0" w:space="0" w:color="auto"/>
            <w:right w:val="none" w:sz="0" w:space="0" w:color="auto"/>
          </w:divBdr>
        </w:div>
        <w:div w:id="1154417194">
          <w:marLeft w:val="0"/>
          <w:marRight w:val="0"/>
          <w:marTop w:val="0"/>
          <w:marBottom w:val="0"/>
          <w:divBdr>
            <w:top w:val="none" w:sz="0" w:space="0" w:color="auto"/>
            <w:left w:val="none" w:sz="0" w:space="0" w:color="auto"/>
            <w:bottom w:val="none" w:sz="0" w:space="0" w:color="auto"/>
            <w:right w:val="none" w:sz="0" w:space="0" w:color="auto"/>
          </w:divBdr>
        </w:div>
        <w:div w:id="240868263">
          <w:marLeft w:val="0"/>
          <w:marRight w:val="0"/>
          <w:marTop w:val="0"/>
          <w:marBottom w:val="0"/>
          <w:divBdr>
            <w:top w:val="none" w:sz="0" w:space="0" w:color="auto"/>
            <w:left w:val="none" w:sz="0" w:space="0" w:color="auto"/>
            <w:bottom w:val="none" w:sz="0" w:space="0" w:color="auto"/>
            <w:right w:val="none" w:sz="0" w:space="0" w:color="auto"/>
          </w:divBdr>
        </w:div>
        <w:div w:id="944733471">
          <w:marLeft w:val="0"/>
          <w:marRight w:val="0"/>
          <w:marTop w:val="0"/>
          <w:marBottom w:val="0"/>
          <w:divBdr>
            <w:top w:val="none" w:sz="0" w:space="0" w:color="auto"/>
            <w:left w:val="none" w:sz="0" w:space="0" w:color="auto"/>
            <w:bottom w:val="none" w:sz="0" w:space="0" w:color="auto"/>
            <w:right w:val="none" w:sz="0" w:space="0" w:color="auto"/>
          </w:divBdr>
        </w:div>
        <w:div w:id="897520678">
          <w:marLeft w:val="0"/>
          <w:marRight w:val="0"/>
          <w:marTop w:val="0"/>
          <w:marBottom w:val="0"/>
          <w:divBdr>
            <w:top w:val="none" w:sz="0" w:space="0" w:color="auto"/>
            <w:left w:val="none" w:sz="0" w:space="0" w:color="auto"/>
            <w:bottom w:val="none" w:sz="0" w:space="0" w:color="auto"/>
            <w:right w:val="none" w:sz="0" w:space="0" w:color="auto"/>
          </w:divBdr>
        </w:div>
        <w:div w:id="2076734517">
          <w:marLeft w:val="0"/>
          <w:marRight w:val="0"/>
          <w:marTop w:val="0"/>
          <w:marBottom w:val="0"/>
          <w:divBdr>
            <w:top w:val="none" w:sz="0" w:space="0" w:color="auto"/>
            <w:left w:val="none" w:sz="0" w:space="0" w:color="auto"/>
            <w:bottom w:val="none" w:sz="0" w:space="0" w:color="auto"/>
            <w:right w:val="none" w:sz="0" w:space="0" w:color="auto"/>
          </w:divBdr>
        </w:div>
        <w:div w:id="974868542">
          <w:marLeft w:val="0"/>
          <w:marRight w:val="0"/>
          <w:marTop w:val="0"/>
          <w:marBottom w:val="0"/>
          <w:divBdr>
            <w:top w:val="none" w:sz="0" w:space="0" w:color="auto"/>
            <w:left w:val="none" w:sz="0" w:space="0" w:color="auto"/>
            <w:bottom w:val="none" w:sz="0" w:space="0" w:color="auto"/>
            <w:right w:val="none" w:sz="0" w:space="0" w:color="auto"/>
          </w:divBdr>
        </w:div>
      </w:divsChild>
    </w:div>
    <w:div w:id="1840923274">
      <w:bodyDiv w:val="1"/>
      <w:marLeft w:val="0"/>
      <w:marRight w:val="0"/>
      <w:marTop w:val="0"/>
      <w:marBottom w:val="0"/>
      <w:divBdr>
        <w:top w:val="none" w:sz="0" w:space="0" w:color="auto"/>
        <w:left w:val="none" w:sz="0" w:space="0" w:color="auto"/>
        <w:bottom w:val="none" w:sz="0" w:space="0" w:color="auto"/>
        <w:right w:val="none" w:sz="0" w:space="0" w:color="auto"/>
      </w:divBdr>
    </w:div>
    <w:div w:id="1853841197">
      <w:bodyDiv w:val="1"/>
      <w:marLeft w:val="0"/>
      <w:marRight w:val="0"/>
      <w:marTop w:val="0"/>
      <w:marBottom w:val="0"/>
      <w:divBdr>
        <w:top w:val="none" w:sz="0" w:space="0" w:color="auto"/>
        <w:left w:val="none" w:sz="0" w:space="0" w:color="auto"/>
        <w:bottom w:val="none" w:sz="0" w:space="0" w:color="auto"/>
        <w:right w:val="none" w:sz="0" w:space="0" w:color="auto"/>
      </w:divBdr>
    </w:div>
    <w:div w:id="1898930481">
      <w:bodyDiv w:val="1"/>
      <w:marLeft w:val="0"/>
      <w:marRight w:val="0"/>
      <w:marTop w:val="0"/>
      <w:marBottom w:val="0"/>
      <w:divBdr>
        <w:top w:val="none" w:sz="0" w:space="0" w:color="auto"/>
        <w:left w:val="none" w:sz="0" w:space="0" w:color="auto"/>
        <w:bottom w:val="none" w:sz="0" w:space="0" w:color="auto"/>
        <w:right w:val="none" w:sz="0" w:space="0" w:color="auto"/>
      </w:divBdr>
      <w:divsChild>
        <w:div w:id="500587806">
          <w:marLeft w:val="0"/>
          <w:marRight w:val="0"/>
          <w:marTop w:val="0"/>
          <w:marBottom w:val="0"/>
          <w:divBdr>
            <w:top w:val="none" w:sz="0" w:space="0" w:color="auto"/>
            <w:left w:val="none" w:sz="0" w:space="0" w:color="auto"/>
            <w:bottom w:val="none" w:sz="0" w:space="0" w:color="auto"/>
            <w:right w:val="none" w:sz="0" w:space="0" w:color="auto"/>
          </w:divBdr>
        </w:div>
        <w:div w:id="1913931263">
          <w:marLeft w:val="0"/>
          <w:marRight w:val="0"/>
          <w:marTop w:val="0"/>
          <w:marBottom w:val="0"/>
          <w:divBdr>
            <w:top w:val="none" w:sz="0" w:space="0" w:color="auto"/>
            <w:left w:val="none" w:sz="0" w:space="0" w:color="auto"/>
            <w:bottom w:val="none" w:sz="0" w:space="0" w:color="auto"/>
            <w:right w:val="none" w:sz="0" w:space="0" w:color="auto"/>
          </w:divBdr>
        </w:div>
      </w:divsChild>
    </w:div>
    <w:div w:id="1905331685">
      <w:bodyDiv w:val="1"/>
      <w:marLeft w:val="0"/>
      <w:marRight w:val="0"/>
      <w:marTop w:val="0"/>
      <w:marBottom w:val="0"/>
      <w:divBdr>
        <w:top w:val="none" w:sz="0" w:space="0" w:color="auto"/>
        <w:left w:val="none" w:sz="0" w:space="0" w:color="auto"/>
        <w:bottom w:val="none" w:sz="0" w:space="0" w:color="auto"/>
        <w:right w:val="none" w:sz="0" w:space="0" w:color="auto"/>
      </w:divBdr>
    </w:div>
    <w:div w:id="1967158907">
      <w:bodyDiv w:val="1"/>
      <w:marLeft w:val="0"/>
      <w:marRight w:val="0"/>
      <w:marTop w:val="0"/>
      <w:marBottom w:val="0"/>
      <w:divBdr>
        <w:top w:val="none" w:sz="0" w:space="0" w:color="auto"/>
        <w:left w:val="none" w:sz="0" w:space="0" w:color="auto"/>
        <w:bottom w:val="none" w:sz="0" w:space="0" w:color="auto"/>
        <w:right w:val="none" w:sz="0" w:space="0" w:color="auto"/>
      </w:divBdr>
    </w:div>
    <w:div w:id="1988581294">
      <w:bodyDiv w:val="1"/>
      <w:marLeft w:val="0"/>
      <w:marRight w:val="0"/>
      <w:marTop w:val="0"/>
      <w:marBottom w:val="0"/>
      <w:divBdr>
        <w:top w:val="none" w:sz="0" w:space="0" w:color="auto"/>
        <w:left w:val="none" w:sz="0" w:space="0" w:color="auto"/>
        <w:bottom w:val="none" w:sz="0" w:space="0" w:color="auto"/>
        <w:right w:val="none" w:sz="0" w:space="0" w:color="auto"/>
      </w:divBdr>
    </w:div>
    <w:div w:id="1997419187">
      <w:bodyDiv w:val="1"/>
      <w:marLeft w:val="0"/>
      <w:marRight w:val="0"/>
      <w:marTop w:val="0"/>
      <w:marBottom w:val="0"/>
      <w:divBdr>
        <w:top w:val="none" w:sz="0" w:space="0" w:color="auto"/>
        <w:left w:val="none" w:sz="0" w:space="0" w:color="auto"/>
        <w:bottom w:val="none" w:sz="0" w:space="0" w:color="auto"/>
        <w:right w:val="none" w:sz="0" w:space="0" w:color="auto"/>
      </w:divBdr>
    </w:div>
    <w:div w:id="2015263002">
      <w:bodyDiv w:val="1"/>
      <w:marLeft w:val="0"/>
      <w:marRight w:val="0"/>
      <w:marTop w:val="0"/>
      <w:marBottom w:val="0"/>
      <w:divBdr>
        <w:top w:val="none" w:sz="0" w:space="0" w:color="auto"/>
        <w:left w:val="none" w:sz="0" w:space="0" w:color="auto"/>
        <w:bottom w:val="none" w:sz="0" w:space="0" w:color="auto"/>
        <w:right w:val="none" w:sz="0" w:space="0" w:color="auto"/>
      </w:divBdr>
    </w:div>
    <w:div w:id="2026322806">
      <w:bodyDiv w:val="1"/>
      <w:marLeft w:val="0"/>
      <w:marRight w:val="0"/>
      <w:marTop w:val="0"/>
      <w:marBottom w:val="0"/>
      <w:divBdr>
        <w:top w:val="none" w:sz="0" w:space="0" w:color="auto"/>
        <w:left w:val="none" w:sz="0" w:space="0" w:color="auto"/>
        <w:bottom w:val="none" w:sz="0" w:space="0" w:color="auto"/>
        <w:right w:val="none" w:sz="0" w:space="0" w:color="auto"/>
      </w:divBdr>
    </w:div>
    <w:div w:id="2050718343">
      <w:bodyDiv w:val="1"/>
      <w:marLeft w:val="0"/>
      <w:marRight w:val="0"/>
      <w:marTop w:val="0"/>
      <w:marBottom w:val="0"/>
      <w:divBdr>
        <w:top w:val="none" w:sz="0" w:space="0" w:color="auto"/>
        <w:left w:val="none" w:sz="0" w:space="0" w:color="auto"/>
        <w:bottom w:val="none" w:sz="0" w:space="0" w:color="auto"/>
        <w:right w:val="none" w:sz="0" w:space="0" w:color="auto"/>
      </w:divBdr>
    </w:div>
    <w:div w:id="2078629122">
      <w:bodyDiv w:val="1"/>
      <w:marLeft w:val="0"/>
      <w:marRight w:val="0"/>
      <w:marTop w:val="0"/>
      <w:marBottom w:val="0"/>
      <w:divBdr>
        <w:top w:val="none" w:sz="0" w:space="0" w:color="auto"/>
        <w:left w:val="none" w:sz="0" w:space="0" w:color="auto"/>
        <w:bottom w:val="none" w:sz="0" w:space="0" w:color="auto"/>
        <w:right w:val="none" w:sz="0" w:space="0" w:color="auto"/>
      </w:divBdr>
    </w:div>
    <w:div w:id="2098214323">
      <w:bodyDiv w:val="1"/>
      <w:marLeft w:val="0"/>
      <w:marRight w:val="0"/>
      <w:marTop w:val="0"/>
      <w:marBottom w:val="0"/>
      <w:divBdr>
        <w:top w:val="none" w:sz="0" w:space="0" w:color="auto"/>
        <w:left w:val="none" w:sz="0" w:space="0" w:color="auto"/>
        <w:bottom w:val="none" w:sz="0" w:space="0" w:color="auto"/>
        <w:right w:val="none" w:sz="0" w:space="0" w:color="auto"/>
      </w:divBdr>
    </w:div>
    <w:div w:id="2107725075">
      <w:bodyDiv w:val="1"/>
      <w:marLeft w:val="0"/>
      <w:marRight w:val="0"/>
      <w:marTop w:val="0"/>
      <w:marBottom w:val="0"/>
      <w:divBdr>
        <w:top w:val="none" w:sz="0" w:space="0" w:color="auto"/>
        <w:left w:val="none" w:sz="0" w:space="0" w:color="auto"/>
        <w:bottom w:val="none" w:sz="0" w:space="0" w:color="auto"/>
        <w:right w:val="none" w:sz="0" w:space="0" w:color="auto"/>
      </w:divBdr>
    </w:div>
    <w:div w:id="2142263505">
      <w:bodyDiv w:val="1"/>
      <w:marLeft w:val="0"/>
      <w:marRight w:val="0"/>
      <w:marTop w:val="0"/>
      <w:marBottom w:val="0"/>
      <w:divBdr>
        <w:top w:val="none" w:sz="0" w:space="0" w:color="auto"/>
        <w:left w:val="none" w:sz="0" w:space="0" w:color="auto"/>
        <w:bottom w:val="none" w:sz="0" w:space="0" w:color="auto"/>
        <w:right w:val="none" w:sz="0" w:space="0" w:color="auto"/>
      </w:divBdr>
    </w:div>
    <w:div w:id="21436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iu.edu/plan/education.html" TargetMode="External"/><Relationship Id="rId13" Type="http://schemas.openxmlformats.org/officeDocument/2006/relationships/hyperlink" Target="https://www.bls.gov/green/sustainability/sustainability.pdf" TargetMode="External"/><Relationship Id="rId18" Type="http://schemas.openxmlformats.org/officeDocument/2006/relationships/hyperlink" Target="https://uaa.iu.edu/academic/ooe/docs/ooe_model.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netonline.org/link/summary/13-1041.01" TargetMode="External"/><Relationship Id="rId7" Type="http://schemas.openxmlformats.org/officeDocument/2006/relationships/hyperlink" Target="https://strategicplan.iu.edu/plan/education.html" TargetMode="External"/><Relationship Id="rId12" Type="http://schemas.openxmlformats.org/officeDocument/2006/relationships/hyperlink" Target="https://www.wayup.com/guide/lockheed-martin-994063-sponsored-10-entry-level-sustainability-jobs/" TargetMode="External"/><Relationship Id="rId17" Type="http://schemas.openxmlformats.org/officeDocument/2006/relationships/hyperlink" Target="https://strategicplan.iu.edu/plan/educatio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rategicplan.iu.edu/plan/education.html" TargetMode="External"/><Relationship Id="rId20" Type="http://schemas.openxmlformats.org/officeDocument/2006/relationships/hyperlink" Target="http://www.bls.gov/news.release/gtp.nr0.htm"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che/files/77185_2016_RHDV_Report_Master.pdf" TargetMode="External"/><Relationship Id="rId24" Type="http://schemas.openxmlformats.org/officeDocument/2006/relationships/hyperlink" Target="http://www.bls.gov/green/greencareers.htm" TargetMode="External"/><Relationship Id="rId5" Type="http://schemas.openxmlformats.org/officeDocument/2006/relationships/footnotes" Target="footnotes.xml"/><Relationship Id="rId15" Type="http://schemas.openxmlformats.org/officeDocument/2006/relationships/hyperlink" Target="https://www.burning-glass.com/" TargetMode="External"/><Relationship Id="rId23" Type="http://schemas.openxmlformats.org/officeDocument/2006/relationships/hyperlink" Target="https://www.bls.gov/emp/" TargetMode="External"/><Relationship Id="rId10" Type="http://schemas.openxmlformats.org/officeDocument/2006/relationships/hyperlink" Target="https://uaa.iu.edu/academic/ooe/docs/ooe_model.pdf" TargetMode="External"/><Relationship Id="rId19" Type="http://schemas.openxmlformats.org/officeDocument/2006/relationships/hyperlink" Target="https://uaa.iu.edu/academic/ooe/docs/ooe_model.pdf" TargetMode="External"/><Relationship Id="rId4" Type="http://schemas.openxmlformats.org/officeDocument/2006/relationships/webSettings" Target="webSettings.xml"/><Relationship Id="rId9" Type="http://schemas.openxmlformats.org/officeDocument/2006/relationships/hyperlink" Target="https://strategicplan.iu.edu/plan/education.html" TargetMode="External"/><Relationship Id="rId14" Type="http://schemas.openxmlformats.org/officeDocument/2006/relationships/hyperlink" Target="http://www.onetcenter.org/initiatives.html.%20Accessed%2023%20March%202019" TargetMode="External"/><Relationship Id="rId22" Type="http://schemas.openxmlformats.org/officeDocument/2006/relationships/hyperlink" Target="https://www.bls.gov/o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7514</Words>
  <Characters>42834</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rosemaryp</dc:creator>
  <cp:lastModifiedBy>Smith, Candice L</cp:lastModifiedBy>
  <cp:revision>2</cp:revision>
  <cp:lastPrinted>2012-08-28T18:59:00Z</cp:lastPrinted>
  <dcterms:created xsi:type="dcterms:W3CDTF">2019-09-13T15:08:00Z</dcterms:created>
  <dcterms:modified xsi:type="dcterms:W3CDTF">2019-09-13T15:08:00Z</dcterms:modified>
</cp:coreProperties>
</file>