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FB6" w:rsidRPr="00A10FB6" w:rsidRDefault="00A10FB6" w:rsidP="00A10FB6">
      <w:pPr>
        <w:spacing w:before="150" w:after="0" w:line="540" w:lineRule="atLeast"/>
        <w:outlineLvl w:val="0"/>
        <w:rPr>
          <w:rFonts w:ascii="Helvetica" w:eastAsia="Times New Roman" w:hAnsi="Helvetica" w:cs="Helvetica"/>
          <w:caps/>
          <w:color w:val="65C8C6"/>
          <w:kern w:val="36"/>
          <w:sz w:val="38"/>
          <w:szCs w:val="38"/>
        </w:rPr>
      </w:pPr>
      <w:bookmarkStart w:id="0" w:name="_GoBack"/>
      <w:bookmarkEnd w:id="0"/>
      <w:r w:rsidRPr="00A10FB6">
        <w:rPr>
          <w:rFonts w:ascii="Helvetica" w:eastAsia="Times New Roman" w:hAnsi="Helvetica" w:cs="Helvetica"/>
          <w:caps/>
          <w:color w:val="65C8C6"/>
          <w:kern w:val="36"/>
          <w:sz w:val="38"/>
          <w:szCs w:val="38"/>
        </w:rPr>
        <w:t>DIVERSITY INITIATIVE</w:t>
      </w:r>
    </w:p>
    <w:p w:rsidR="00A10FB6" w:rsidRPr="00A10FB6" w:rsidRDefault="00A10FB6" w:rsidP="00A10FB6">
      <w:pPr>
        <w:spacing w:after="0" w:line="315" w:lineRule="atLeast"/>
        <w:rPr>
          <w:rFonts w:ascii="Helvetica" w:eastAsia="Times New Roman" w:hAnsi="Helvetica" w:cs="Helvetica"/>
          <w:color w:val="666666"/>
          <w:sz w:val="21"/>
          <w:szCs w:val="21"/>
        </w:rPr>
      </w:pPr>
      <w:r w:rsidRPr="00A10FB6">
        <w:rPr>
          <w:rFonts w:ascii="Helvetica" w:eastAsia="Times New Roman" w:hAnsi="Helvetica" w:cs="Helvetica"/>
          <w:color w:val="666666"/>
          <w:sz w:val="21"/>
          <w:szCs w:val="21"/>
        </w:rPr>
        <w:t>According to the</w:t>
      </w:r>
      <w:r w:rsidRPr="00A10FB6">
        <w:rPr>
          <w:rFonts w:ascii="inherit" w:eastAsia="Times New Roman" w:hAnsi="inherit" w:cs="Helvetica"/>
          <w:b/>
          <w:bCs/>
          <w:color w:val="666666"/>
          <w:sz w:val="21"/>
          <w:szCs w:val="21"/>
          <w:bdr w:val="none" w:sz="0" w:space="0" w:color="auto" w:frame="1"/>
        </w:rPr>
        <w:t> </w:t>
      </w:r>
      <w:hyperlink r:id="rId5" w:tgtFrame="_blank" w:history="1">
        <w:r w:rsidRPr="00A10FB6">
          <w:rPr>
            <w:rFonts w:ascii="inherit" w:eastAsia="Times New Roman" w:hAnsi="inherit" w:cs="Helvetica"/>
            <w:b/>
            <w:bCs/>
            <w:i/>
            <w:iCs/>
            <w:color w:val="587B7C"/>
            <w:sz w:val="21"/>
            <w:szCs w:val="21"/>
            <w:bdr w:val="none" w:sz="0" w:space="0" w:color="auto" w:frame="1"/>
          </w:rPr>
          <w:t>Future of Nursing</w:t>
        </w:r>
        <w:r w:rsidRPr="00A10FB6">
          <w:rPr>
            <w:rFonts w:ascii="inherit" w:eastAsia="Times New Roman" w:hAnsi="inherit" w:cs="Helvetica"/>
            <w:b/>
            <w:bCs/>
            <w:color w:val="587B7C"/>
            <w:sz w:val="21"/>
            <w:szCs w:val="21"/>
            <w:u w:val="single"/>
            <w:bdr w:val="none" w:sz="0" w:space="0" w:color="auto" w:frame="1"/>
          </w:rPr>
          <w:t>: Campaign for Action</w:t>
        </w:r>
      </w:hyperlink>
      <w:r w:rsidRPr="00A10FB6">
        <w:rPr>
          <w:rFonts w:ascii="Helvetica" w:eastAsia="Times New Roman" w:hAnsi="Helvetica" w:cs="Helvetica"/>
          <w:color w:val="666666"/>
          <w:sz w:val="21"/>
          <w:szCs w:val="21"/>
        </w:rPr>
        <w:t>, “racial and ethnic minorities make up approximately 30 percent of the U.S. population, but just under 15 percent of registered nurses and just seven percent of RNs are men. It is essential for the Future of Nursing that the nursing population evolves to reflect America’s changing population. Researchers have long recognized the connection between a culturally diverse workforce and quality patient care. The ability of providers to communicate effectively with patients and to understand their cultural backgrounds is important to patient care.”</w:t>
      </w:r>
    </w:p>
    <w:p w:rsidR="00A10FB6" w:rsidRPr="00A10FB6" w:rsidRDefault="00A10FB6" w:rsidP="00A10FB6">
      <w:pPr>
        <w:spacing w:after="150" w:line="315" w:lineRule="atLeast"/>
        <w:rPr>
          <w:rFonts w:ascii="Helvetica" w:eastAsia="Times New Roman" w:hAnsi="Helvetica" w:cs="Helvetica"/>
          <w:color w:val="666666"/>
          <w:sz w:val="21"/>
          <w:szCs w:val="21"/>
        </w:rPr>
      </w:pPr>
      <w:r w:rsidRPr="00A10FB6">
        <w:rPr>
          <w:rFonts w:ascii="Helvetica" w:eastAsia="Times New Roman" w:hAnsi="Helvetica" w:cs="Helvetica"/>
          <w:color w:val="666666"/>
          <w:sz w:val="21"/>
          <w:szCs w:val="21"/>
        </w:rPr>
        <w:t>The Indiana Center for Nursing is committed to the strategic goal of increasing diversity in Indiana’s nursing workforce to better reflect the state’s population. Nearly thirty nurses–students, faculty and practitioners, participated in the inaugural Diversity Discussion on February 28, 2014. Contributors enthusiastically shared experiences, insights and ideas, which will serve as a framework as we strive to reach this goal. Following the February meeting, team leaders developed objectives which were presented to the group-at-large at the November 2014 meeting.</w:t>
      </w:r>
    </w:p>
    <w:p w:rsidR="00A10FB6" w:rsidRPr="00A10FB6" w:rsidRDefault="00A10FB6" w:rsidP="00A10FB6">
      <w:pPr>
        <w:spacing w:after="0" w:line="315" w:lineRule="atLeast"/>
        <w:rPr>
          <w:rFonts w:ascii="Helvetica" w:eastAsia="Times New Roman" w:hAnsi="Helvetica" w:cs="Helvetica"/>
          <w:color w:val="666666"/>
          <w:sz w:val="21"/>
          <w:szCs w:val="21"/>
        </w:rPr>
      </w:pPr>
      <w:r w:rsidRPr="00A10FB6">
        <w:rPr>
          <w:rFonts w:ascii="inherit" w:eastAsia="Times New Roman" w:hAnsi="inherit" w:cs="Helvetica"/>
          <w:b/>
          <w:bCs/>
          <w:color w:val="666666"/>
          <w:sz w:val="21"/>
          <w:szCs w:val="21"/>
          <w:bdr w:val="none" w:sz="0" w:space="0" w:color="auto" w:frame="1"/>
        </w:rPr>
        <w:t>Diversity and Inclusion Initiative Objectives</w:t>
      </w:r>
    </w:p>
    <w:p w:rsidR="00A10FB6" w:rsidRPr="00A10FB6" w:rsidRDefault="00A10FB6" w:rsidP="00A10FB6">
      <w:pPr>
        <w:numPr>
          <w:ilvl w:val="0"/>
          <w:numId w:val="1"/>
        </w:numPr>
        <w:spacing w:after="0" w:line="270" w:lineRule="atLeast"/>
        <w:ind w:left="375"/>
        <w:rPr>
          <w:rFonts w:ascii="Helvetica" w:eastAsia="Times New Roman" w:hAnsi="Helvetica" w:cs="Helvetica"/>
          <w:color w:val="000000"/>
          <w:sz w:val="18"/>
          <w:szCs w:val="18"/>
        </w:rPr>
      </w:pPr>
      <w:r w:rsidRPr="00A10FB6">
        <w:rPr>
          <w:rFonts w:ascii="Helvetica" w:eastAsia="Times New Roman" w:hAnsi="Helvetica" w:cs="Helvetica"/>
          <w:b/>
          <w:bCs/>
          <w:color w:val="000000"/>
          <w:sz w:val="18"/>
          <w:szCs w:val="18"/>
        </w:rPr>
        <w:lastRenderedPageBreak/>
        <w:t>Objective One focuses on students pursuing pre-nursing or nursing as a second career education.</w:t>
      </w:r>
      <w:r w:rsidRPr="00A10FB6">
        <w:rPr>
          <w:rFonts w:ascii="Helvetica" w:eastAsia="Times New Roman" w:hAnsi="Helvetica" w:cs="Helvetica"/>
          <w:color w:val="000000"/>
          <w:sz w:val="18"/>
          <w:szCs w:val="18"/>
        </w:rPr>
        <w:t> The goal: diversify the nursing workforce by engaging students, parents and the community to build an infrastructure that assists students to develop the skills necessary for nursing school.</w:t>
      </w:r>
    </w:p>
    <w:p w:rsidR="00A10FB6" w:rsidRPr="00A10FB6" w:rsidRDefault="00A10FB6" w:rsidP="00A10FB6">
      <w:pPr>
        <w:numPr>
          <w:ilvl w:val="0"/>
          <w:numId w:val="1"/>
        </w:numPr>
        <w:spacing w:after="0" w:line="270" w:lineRule="atLeast"/>
        <w:ind w:left="375"/>
        <w:rPr>
          <w:rFonts w:ascii="Helvetica" w:eastAsia="Times New Roman" w:hAnsi="Helvetica" w:cs="Helvetica"/>
          <w:color w:val="000000"/>
          <w:sz w:val="18"/>
          <w:szCs w:val="18"/>
        </w:rPr>
      </w:pPr>
      <w:r w:rsidRPr="00A10FB6">
        <w:rPr>
          <w:rFonts w:ascii="Helvetica" w:eastAsia="Times New Roman" w:hAnsi="Helvetica" w:cs="Helvetica"/>
          <w:b/>
          <w:bCs/>
          <w:color w:val="000000"/>
          <w:sz w:val="18"/>
          <w:szCs w:val="18"/>
        </w:rPr>
        <w:t>Objective Two focuses on student nurses</w:t>
      </w:r>
      <w:r w:rsidRPr="00A10FB6">
        <w:rPr>
          <w:rFonts w:ascii="Helvetica" w:eastAsia="Times New Roman" w:hAnsi="Helvetica" w:cs="Helvetica"/>
          <w:color w:val="000000"/>
          <w:sz w:val="18"/>
          <w:szCs w:val="18"/>
        </w:rPr>
        <w:t>. Goals include exploring diversity and inclusion curricula, establishing student nurse mentee/mentor relationships and associated training, creating toolkits and exercises, utilizing social media to communicate important messages and success stories and holding a conference related to diversity and inclusion in nursing.</w:t>
      </w:r>
    </w:p>
    <w:p w:rsidR="00A10FB6" w:rsidRPr="00A10FB6" w:rsidRDefault="00A10FB6" w:rsidP="00A10FB6">
      <w:pPr>
        <w:numPr>
          <w:ilvl w:val="0"/>
          <w:numId w:val="1"/>
        </w:numPr>
        <w:spacing w:after="0" w:line="270" w:lineRule="atLeast"/>
        <w:ind w:left="375"/>
        <w:rPr>
          <w:rFonts w:ascii="Helvetica" w:eastAsia="Times New Roman" w:hAnsi="Helvetica" w:cs="Helvetica"/>
          <w:color w:val="000000"/>
          <w:sz w:val="18"/>
          <w:szCs w:val="18"/>
        </w:rPr>
      </w:pPr>
      <w:r w:rsidRPr="00A10FB6">
        <w:rPr>
          <w:rFonts w:ascii="Helvetica" w:eastAsia="Times New Roman" w:hAnsi="Helvetica" w:cs="Helvetica"/>
          <w:b/>
          <w:bCs/>
          <w:color w:val="000000"/>
          <w:sz w:val="18"/>
          <w:szCs w:val="18"/>
        </w:rPr>
        <w:t>Objective Three focuses on early employment support. </w:t>
      </w:r>
      <w:r w:rsidRPr="00A10FB6">
        <w:rPr>
          <w:rFonts w:ascii="Helvetica" w:eastAsia="Times New Roman" w:hAnsi="Helvetica" w:cs="Helvetica"/>
          <w:color w:val="000000"/>
          <w:sz w:val="18"/>
          <w:szCs w:val="18"/>
        </w:rPr>
        <w:t>Goals include researching and leveraging best practices, including recruitment, retention, nurse residency, orientation and workplace diversity/inclusion training. In addition, identify barriers to inclusion and retention and propose solutions.</w:t>
      </w:r>
    </w:p>
    <w:p w:rsidR="00A10FB6" w:rsidRPr="00A10FB6" w:rsidRDefault="00A10FB6" w:rsidP="00A10FB6">
      <w:pPr>
        <w:numPr>
          <w:ilvl w:val="0"/>
          <w:numId w:val="1"/>
        </w:numPr>
        <w:spacing w:after="0" w:line="270" w:lineRule="atLeast"/>
        <w:ind w:left="375"/>
        <w:rPr>
          <w:rFonts w:ascii="Helvetica" w:eastAsia="Times New Roman" w:hAnsi="Helvetica" w:cs="Helvetica"/>
          <w:color w:val="000000"/>
          <w:sz w:val="18"/>
          <w:szCs w:val="18"/>
        </w:rPr>
      </w:pPr>
      <w:r w:rsidRPr="00A10FB6">
        <w:rPr>
          <w:rFonts w:ascii="Helvetica" w:eastAsia="Times New Roman" w:hAnsi="Helvetica" w:cs="Helvetica"/>
          <w:b/>
          <w:bCs/>
          <w:color w:val="000000"/>
          <w:sz w:val="18"/>
          <w:szCs w:val="18"/>
        </w:rPr>
        <w:t>Objective Four focuses on nursing leadership and succession planning. </w:t>
      </w:r>
      <w:r w:rsidRPr="00A10FB6">
        <w:rPr>
          <w:rFonts w:ascii="Helvetica" w:eastAsia="Times New Roman" w:hAnsi="Helvetica" w:cs="Helvetica"/>
          <w:color w:val="000000"/>
          <w:sz w:val="18"/>
          <w:szCs w:val="18"/>
        </w:rPr>
        <w:t>Goals include providing education, resources and tool-kits to fully support, implement and cultivate diversity and inclusion in Indiana nursing through coordination of resources from professional nursing leadership organizations, development of healthy work environments, leadership training on culture, diversity, and inclusion; workforce development, concentrated on graduate and post-graduate education, and succession planning.</w:t>
      </w:r>
    </w:p>
    <w:p w:rsidR="00A10FB6" w:rsidRPr="00A10FB6" w:rsidRDefault="00A10FB6" w:rsidP="00A10FB6">
      <w:pPr>
        <w:spacing w:after="0" w:line="293" w:lineRule="atLeast"/>
        <w:rPr>
          <w:rFonts w:ascii="Helvetica" w:eastAsia="Times New Roman" w:hAnsi="Helvetica" w:cs="Helvetica"/>
          <w:color w:val="000000"/>
          <w:sz w:val="20"/>
          <w:szCs w:val="20"/>
        </w:rPr>
      </w:pPr>
      <w:r w:rsidRPr="00A10FB6">
        <w:rPr>
          <w:rFonts w:ascii="inherit" w:eastAsia="Times New Roman" w:hAnsi="inherit" w:cs="Helvetica"/>
          <w:b/>
          <w:bCs/>
          <w:color w:val="000000"/>
          <w:sz w:val="20"/>
          <w:szCs w:val="20"/>
          <w:bdr w:val="none" w:sz="0" w:space="0" w:color="auto" w:frame="1"/>
        </w:rPr>
        <w:t>2.28.14 Diversity Discussion</w:t>
      </w:r>
      <w:r w:rsidRPr="00A10FB6">
        <w:rPr>
          <w:rFonts w:ascii="Helvetica" w:eastAsia="Times New Roman" w:hAnsi="Helvetica" w:cs="Helvetica"/>
          <w:color w:val="000000"/>
          <w:sz w:val="20"/>
          <w:szCs w:val="20"/>
        </w:rPr>
        <w:br/>
      </w:r>
      <w:hyperlink r:id="rId6" w:tgtFrame="_blank" w:history="1">
        <w:r w:rsidRPr="00A10FB6">
          <w:rPr>
            <w:rFonts w:ascii="inherit" w:eastAsia="Times New Roman" w:hAnsi="inherit" w:cs="Helvetica"/>
            <w:color w:val="587B7C"/>
            <w:sz w:val="20"/>
            <w:szCs w:val="20"/>
            <w:u w:val="single"/>
            <w:bdr w:val="none" w:sz="0" w:space="0" w:color="auto" w:frame="1"/>
          </w:rPr>
          <w:t>Participant List</w:t>
        </w:r>
      </w:hyperlink>
      <w:r w:rsidRPr="00A10FB6">
        <w:rPr>
          <w:rFonts w:ascii="Helvetica" w:eastAsia="Times New Roman" w:hAnsi="Helvetica" w:cs="Helvetica"/>
          <w:color w:val="000000"/>
          <w:sz w:val="20"/>
          <w:szCs w:val="20"/>
        </w:rPr>
        <w:br/>
      </w:r>
      <w:hyperlink r:id="rId7" w:tgtFrame="_blank" w:history="1">
        <w:r w:rsidRPr="00A10FB6">
          <w:rPr>
            <w:rFonts w:ascii="inherit" w:eastAsia="Times New Roman" w:hAnsi="inherit" w:cs="Helvetica"/>
            <w:color w:val="587B7C"/>
            <w:sz w:val="20"/>
            <w:szCs w:val="20"/>
            <w:u w:val="single"/>
            <w:bdr w:val="none" w:sz="0" w:space="0" w:color="auto" w:frame="1"/>
          </w:rPr>
          <w:t>Presentation</w:t>
        </w:r>
      </w:hyperlink>
      <w:r w:rsidRPr="00A10FB6">
        <w:rPr>
          <w:rFonts w:ascii="Helvetica" w:eastAsia="Times New Roman" w:hAnsi="Helvetica" w:cs="Helvetica"/>
          <w:color w:val="000000"/>
          <w:sz w:val="20"/>
          <w:szCs w:val="20"/>
        </w:rPr>
        <w:br/>
      </w:r>
      <w:hyperlink r:id="rId8" w:tgtFrame="_blank" w:history="1">
        <w:r w:rsidRPr="00A10FB6">
          <w:rPr>
            <w:rFonts w:ascii="inherit" w:eastAsia="Times New Roman" w:hAnsi="inherit" w:cs="Helvetica"/>
            <w:color w:val="587B7C"/>
            <w:sz w:val="20"/>
            <w:szCs w:val="20"/>
            <w:u w:val="single"/>
            <w:bdr w:val="none" w:sz="0" w:space="0" w:color="auto" w:frame="1"/>
          </w:rPr>
          <w:t>Discussion Compilations</w:t>
        </w:r>
      </w:hyperlink>
    </w:p>
    <w:p w:rsidR="00A10FB6" w:rsidRPr="00A10FB6" w:rsidRDefault="00A10FB6" w:rsidP="00A10FB6">
      <w:pPr>
        <w:spacing w:after="0" w:line="293" w:lineRule="atLeast"/>
        <w:rPr>
          <w:rFonts w:ascii="Helvetica" w:eastAsia="Times New Roman" w:hAnsi="Helvetica" w:cs="Helvetica"/>
          <w:color w:val="000000"/>
          <w:sz w:val="20"/>
          <w:szCs w:val="20"/>
        </w:rPr>
      </w:pPr>
      <w:r w:rsidRPr="00A10FB6">
        <w:rPr>
          <w:rFonts w:ascii="inherit" w:eastAsia="Times New Roman" w:hAnsi="inherit" w:cs="Helvetica"/>
          <w:b/>
          <w:bCs/>
          <w:color w:val="000000"/>
          <w:sz w:val="20"/>
          <w:szCs w:val="20"/>
          <w:bdr w:val="none" w:sz="0" w:space="0" w:color="auto" w:frame="1"/>
        </w:rPr>
        <w:t>11.3.14 Discussion</w:t>
      </w:r>
      <w:r w:rsidRPr="00A10FB6">
        <w:rPr>
          <w:rFonts w:ascii="Helvetica" w:eastAsia="Times New Roman" w:hAnsi="Helvetica" w:cs="Helvetica"/>
          <w:color w:val="000000"/>
          <w:sz w:val="20"/>
          <w:szCs w:val="20"/>
        </w:rPr>
        <w:br/>
      </w:r>
      <w:hyperlink r:id="rId9" w:tgtFrame="_blank" w:history="1">
        <w:r w:rsidRPr="00A10FB6">
          <w:rPr>
            <w:rFonts w:ascii="inherit" w:eastAsia="Times New Roman" w:hAnsi="inherit" w:cs="Helvetica"/>
            <w:color w:val="587B7C"/>
            <w:sz w:val="20"/>
            <w:szCs w:val="20"/>
            <w:u w:val="single"/>
            <w:bdr w:val="none" w:sz="0" w:space="0" w:color="auto" w:frame="1"/>
          </w:rPr>
          <w:t>Presentation</w:t>
        </w:r>
      </w:hyperlink>
    </w:p>
    <w:p w:rsidR="00A10FB6" w:rsidRPr="00A10FB6" w:rsidRDefault="00A10FB6" w:rsidP="00A10FB6">
      <w:pPr>
        <w:spacing w:after="150" w:line="293" w:lineRule="atLeast"/>
        <w:rPr>
          <w:rFonts w:ascii="Helvetica" w:eastAsia="Times New Roman" w:hAnsi="Helvetica" w:cs="Helvetica"/>
          <w:color w:val="000000"/>
          <w:sz w:val="20"/>
          <w:szCs w:val="20"/>
        </w:rPr>
      </w:pPr>
      <w:r w:rsidRPr="00A10FB6">
        <w:rPr>
          <w:rFonts w:ascii="Helvetica" w:eastAsia="Times New Roman" w:hAnsi="Helvetica" w:cs="Helvetica"/>
          <w:color w:val="000000"/>
          <w:sz w:val="20"/>
          <w:szCs w:val="20"/>
        </w:rPr>
        <w:lastRenderedPageBreak/>
        <w:t> </w:t>
      </w:r>
    </w:p>
    <w:p w:rsidR="00A10FB6" w:rsidRPr="00A10FB6" w:rsidRDefault="00A10FB6" w:rsidP="00A10FB6">
      <w:pPr>
        <w:shd w:val="clear" w:color="auto" w:fill="587B7C"/>
        <w:spacing w:after="150" w:line="360" w:lineRule="atLeast"/>
        <w:rPr>
          <w:rFonts w:ascii="Georgia" w:eastAsia="Times New Roman" w:hAnsi="Georgia" w:cs="Helvetica"/>
          <w:i/>
          <w:iCs/>
          <w:color w:val="FFFFFF"/>
          <w:sz w:val="24"/>
          <w:szCs w:val="24"/>
        </w:rPr>
      </w:pPr>
      <w:r w:rsidRPr="00A10FB6">
        <w:rPr>
          <w:rFonts w:ascii="Georgia" w:eastAsia="Times New Roman" w:hAnsi="Georgia" w:cs="Helvetica"/>
          <w:i/>
          <w:iCs/>
          <w:color w:val="FFFFFF"/>
          <w:sz w:val="24"/>
          <w:szCs w:val="24"/>
        </w:rPr>
        <w:t>There are nearly 100,000 licensed registered nurses in Indiana </w:t>
      </w:r>
      <w:r w:rsidRPr="00A10FB6">
        <w:rPr>
          <w:rFonts w:ascii="Georgia" w:eastAsia="Times New Roman" w:hAnsi="Georgia" w:cs="Helvetica"/>
          <w:i/>
          <w:iCs/>
          <w:color w:val="FFFFFF"/>
          <w:sz w:val="24"/>
          <w:szCs w:val="24"/>
        </w:rPr>
        <w:br/>
      </w:r>
      <w:r w:rsidRPr="00A10FB6">
        <w:rPr>
          <w:rFonts w:ascii="Helvetica" w:eastAsia="Times New Roman" w:hAnsi="Helvetica" w:cs="Helvetica"/>
          <w:i/>
          <w:iCs/>
          <w:caps/>
          <w:color w:val="FFFFFF"/>
          <w:sz w:val="15"/>
          <w:szCs w:val="15"/>
        </w:rPr>
        <w:t>- INDIANA STATE BOARD OF NURSING</w:t>
      </w:r>
    </w:p>
    <w:p w:rsidR="00A10FB6" w:rsidRPr="00A10FB6" w:rsidRDefault="00A10FB6" w:rsidP="00A10FB6">
      <w:pPr>
        <w:shd w:val="clear" w:color="auto" w:fill="F2F2EE"/>
        <w:spacing w:after="0" w:line="270" w:lineRule="atLeast"/>
        <w:rPr>
          <w:rFonts w:ascii="Helvetica" w:eastAsia="Times New Roman" w:hAnsi="Helvetica" w:cs="Helvetica"/>
          <w:color w:val="666666"/>
          <w:sz w:val="20"/>
          <w:szCs w:val="20"/>
        </w:rPr>
      </w:pPr>
      <w:r w:rsidRPr="00A10FB6">
        <w:rPr>
          <w:rFonts w:ascii="Helvetica" w:eastAsia="Times New Roman" w:hAnsi="Helvetica" w:cs="Helvetica"/>
          <w:noProof/>
          <w:color w:val="666666"/>
          <w:sz w:val="20"/>
          <w:szCs w:val="20"/>
        </w:rPr>
        <w:drawing>
          <wp:inline distT="0" distB="0" distL="0" distR="0" wp14:anchorId="7604283E" wp14:editId="1888DBDF">
            <wp:extent cx="723900" cy="285750"/>
            <wp:effectExtent l="0" t="0" r="0" b="0"/>
            <wp:docPr id="1" name="Picture 1" descr="http://www.ic4n.org/wp-content/themes/nursing/img/paper-cl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c4n.org/wp-content/themes/nursing/img/paper-clip.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3900" cy="285750"/>
                    </a:xfrm>
                    <a:prstGeom prst="rect">
                      <a:avLst/>
                    </a:prstGeom>
                    <a:noFill/>
                    <a:ln>
                      <a:noFill/>
                    </a:ln>
                  </pic:spPr>
                </pic:pic>
              </a:graphicData>
            </a:graphic>
          </wp:inline>
        </w:drawing>
      </w:r>
    </w:p>
    <w:p w:rsidR="00A10FB6" w:rsidRPr="00A10FB6" w:rsidRDefault="00A10FB6" w:rsidP="00A10FB6">
      <w:pPr>
        <w:pBdr>
          <w:bottom w:val="single" w:sz="6" w:space="0" w:color="65C8C6"/>
        </w:pBdr>
        <w:shd w:val="clear" w:color="auto" w:fill="F2F2EE"/>
        <w:spacing w:after="150" w:line="360" w:lineRule="atLeast"/>
        <w:outlineLvl w:val="2"/>
        <w:rPr>
          <w:rFonts w:ascii="Georgia" w:eastAsia="Times New Roman" w:hAnsi="Georgia" w:cs="Helvetica"/>
          <w:i/>
          <w:iCs/>
          <w:caps/>
          <w:color w:val="587B7C"/>
          <w:sz w:val="20"/>
          <w:szCs w:val="20"/>
        </w:rPr>
      </w:pPr>
      <w:r w:rsidRPr="00A10FB6">
        <w:rPr>
          <w:rFonts w:ascii="Georgia" w:eastAsia="Times New Roman" w:hAnsi="Georgia" w:cs="Helvetica"/>
          <w:i/>
          <w:iCs/>
          <w:caps/>
          <w:color w:val="587B7C"/>
          <w:sz w:val="20"/>
          <w:szCs w:val="20"/>
        </w:rPr>
        <w:t>RELATED CONTENT</w:t>
      </w:r>
    </w:p>
    <w:p w:rsidR="00A10FB6" w:rsidRPr="00A10FB6" w:rsidRDefault="005C01AA" w:rsidP="00A10FB6">
      <w:pPr>
        <w:numPr>
          <w:ilvl w:val="0"/>
          <w:numId w:val="2"/>
        </w:numPr>
        <w:shd w:val="clear" w:color="auto" w:fill="F2F2EE"/>
        <w:spacing w:after="0" w:line="270" w:lineRule="atLeast"/>
        <w:ind w:left="75"/>
        <w:rPr>
          <w:rFonts w:ascii="Helvetica" w:eastAsia="Times New Roman" w:hAnsi="Helvetica" w:cs="Helvetica"/>
          <w:color w:val="000000"/>
          <w:sz w:val="18"/>
          <w:szCs w:val="18"/>
        </w:rPr>
      </w:pPr>
      <w:hyperlink r:id="rId11" w:history="1">
        <w:r w:rsidR="00A10FB6" w:rsidRPr="00A10FB6">
          <w:rPr>
            <w:rFonts w:ascii="inherit" w:eastAsia="Times New Roman" w:hAnsi="inherit" w:cs="Helvetica"/>
            <w:color w:val="000000"/>
            <w:sz w:val="18"/>
            <w:szCs w:val="18"/>
            <w:u w:val="single"/>
            <w:bdr w:val="none" w:sz="0" w:space="0" w:color="auto" w:frame="1"/>
          </w:rPr>
          <w:t>Missing Persons: Minorities in the Health Professions, The Sullivan Commission</w:t>
        </w:r>
      </w:hyperlink>
    </w:p>
    <w:p w:rsidR="00A10FB6" w:rsidRPr="00A10FB6" w:rsidRDefault="005C01AA" w:rsidP="00A10FB6">
      <w:pPr>
        <w:numPr>
          <w:ilvl w:val="0"/>
          <w:numId w:val="2"/>
        </w:numPr>
        <w:shd w:val="clear" w:color="auto" w:fill="F2F2EE"/>
        <w:spacing w:after="0" w:line="270" w:lineRule="atLeast"/>
        <w:ind w:left="75"/>
        <w:rPr>
          <w:rFonts w:ascii="Helvetica" w:eastAsia="Times New Roman" w:hAnsi="Helvetica" w:cs="Helvetica"/>
          <w:color w:val="000000"/>
          <w:sz w:val="18"/>
          <w:szCs w:val="18"/>
        </w:rPr>
      </w:pPr>
      <w:hyperlink r:id="rId12" w:history="1">
        <w:r w:rsidR="00A10FB6" w:rsidRPr="00A10FB6">
          <w:rPr>
            <w:rFonts w:ascii="inherit" w:eastAsia="Times New Roman" w:hAnsi="inherit" w:cs="Helvetica"/>
            <w:color w:val="000000"/>
            <w:sz w:val="18"/>
            <w:szCs w:val="18"/>
            <w:u w:val="single"/>
            <w:bdr w:val="none" w:sz="0" w:space="0" w:color="auto" w:frame="1"/>
          </w:rPr>
          <w:t>Diversity and Inclusion Objectives 11.14</w:t>
        </w:r>
      </w:hyperlink>
    </w:p>
    <w:p w:rsidR="00A10FB6" w:rsidRPr="00A10FB6" w:rsidRDefault="00A10FB6" w:rsidP="00A10FB6">
      <w:pPr>
        <w:shd w:val="clear" w:color="auto" w:fill="587B7C"/>
        <w:spacing w:after="0" w:line="450" w:lineRule="atLeast"/>
        <w:jc w:val="center"/>
        <w:rPr>
          <w:rFonts w:ascii="inherit" w:eastAsia="Times New Roman" w:hAnsi="inherit" w:cs="Helvetica"/>
          <w:caps/>
          <w:color w:val="FFFFFF"/>
          <w:sz w:val="17"/>
          <w:szCs w:val="17"/>
          <w:bdr w:val="none" w:sz="0" w:space="0" w:color="auto" w:frame="1"/>
        </w:rPr>
      </w:pPr>
      <w:r w:rsidRPr="00A10FB6">
        <w:rPr>
          <w:rFonts w:ascii="Helvetica" w:eastAsia="Times New Roman" w:hAnsi="Helvetica" w:cs="Helvetica"/>
          <w:caps/>
          <w:color w:val="E9EFED"/>
          <w:sz w:val="17"/>
          <w:szCs w:val="17"/>
        </w:rPr>
        <w:t>INDIANA CENTER FOR NURSING • 9302 N MERIDIAN ST, STE 365 • INDIANAPOLIS, IN 46260 • 317.574.1325 • </w:t>
      </w:r>
      <w:hyperlink r:id="rId13" w:history="1">
        <w:r w:rsidRPr="00A10FB6">
          <w:rPr>
            <w:rFonts w:ascii="inherit" w:eastAsia="Times New Roman" w:hAnsi="inherit" w:cs="Helvetica"/>
            <w:caps/>
            <w:color w:val="FFFFFF"/>
            <w:sz w:val="17"/>
            <w:szCs w:val="17"/>
            <w:u w:val="single"/>
            <w:bdr w:val="none" w:sz="0" w:space="0" w:color="auto" w:frame="1"/>
          </w:rPr>
          <w:t>INFO@IC4N.ORG</w:t>
        </w:r>
      </w:hyperlink>
    </w:p>
    <w:p w:rsidR="00D376E1" w:rsidRDefault="00D376E1"/>
    <w:sectPr w:rsidR="00D376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50A23"/>
    <w:multiLevelType w:val="multilevel"/>
    <w:tmpl w:val="FED27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5012B9"/>
    <w:multiLevelType w:val="multilevel"/>
    <w:tmpl w:val="F934F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FB6"/>
    <w:rsid w:val="005C01AA"/>
    <w:rsid w:val="00A10FB6"/>
    <w:rsid w:val="00D37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A27147-939A-4A33-8E4C-09431B43C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0F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0F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066648">
      <w:bodyDiv w:val="1"/>
      <w:marLeft w:val="0"/>
      <w:marRight w:val="0"/>
      <w:marTop w:val="0"/>
      <w:marBottom w:val="0"/>
      <w:divBdr>
        <w:top w:val="none" w:sz="0" w:space="0" w:color="auto"/>
        <w:left w:val="none" w:sz="0" w:space="0" w:color="auto"/>
        <w:bottom w:val="none" w:sz="0" w:space="0" w:color="auto"/>
        <w:right w:val="none" w:sz="0" w:space="0" w:color="auto"/>
      </w:divBdr>
      <w:divsChild>
        <w:div w:id="1776368192">
          <w:marLeft w:val="-300"/>
          <w:marRight w:val="0"/>
          <w:marTop w:val="0"/>
          <w:marBottom w:val="0"/>
          <w:divBdr>
            <w:top w:val="none" w:sz="0" w:space="0" w:color="auto"/>
            <w:left w:val="none" w:sz="0" w:space="0" w:color="auto"/>
            <w:bottom w:val="none" w:sz="0" w:space="0" w:color="auto"/>
            <w:right w:val="none" w:sz="0" w:space="0" w:color="auto"/>
          </w:divBdr>
          <w:divsChild>
            <w:div w:id="1070541770">
              <w:marLeft w:val="300"/>
              <w:marRight w:val="0"/>
              <w:marTop w:val="0"/>
              <w:marBottom w:val="0"/>
              <w:divBdr>
                <w:top w:val="none" w:sz="0" w:space="0" w:color="auto"/>
                <w:left w:val="none" w:sz="0" w:space="0" w:color="auto"/>
                <w:bottom w:val="none" w:sz="0" w:space="0" w:color="auto"/>
                <w:right w:val="none" w:sz="0" w:space="0" w:color="auto"/>
              </w:divBdr>
              <w:divsChild>
                <w:div w:id="327565081">
                  <w:marLeft w:val="0"/>
                  <w:marRight w:val="0"/>
                  <w:marTop w:val="0"/>
                  <w:marBottom w:val="0"/>
                  <w:divBdr>
                    <w:top w:val="none" w:sz="0" w:space="0" w:color="auto"/>
                    <w:left w:val="none" w:sz="0" w:space="0" w:color="auto"/>
                    <w:bottom w:val="none" w:sz="0" w:space="0" w:color="auto"/>
                    <w:right w:val="none" w:sz="0" w:space="0" w:color="auto"/>
                  </w:divBdr>
                </w:div>
              </w:divsChild>
            </w:div>
            <w:div w:id="907376551">
              <w:marLeft w:val="300"/>
              <w:marRight w:val="0"/>
              <w:marTop w:val="0"/>
              <w:marBottom w:val="0"/>
              <w:divBdr>
                <w:top w:val="none" w:sz="0" w:space="0" w:color="auto"/>
                <w:left w:val="none" w:sz="0" w:space="0" w:color="auto"/>
                <w:bottom w:val="none" w:sz="0" w:space="0" w:color="auto"/>
                <w:right w:val="none" w:sz="0" w:space="0" w:color="auto"/>
              </w:divBdr>
              <w:divsChild>
                <w:div w:id="1803378549">
                  <w:marLeft w:val="-195"/>
                  <w:marRight w:val="0"/>
                  <w:marTop w:val="0"/>
                  <w:marBottom w:val="150"/>
                  <w:divBdr>
                    <w:top w:val="none" w:sz="0" w:space="0" w:color="auto"/>
                    <w:left w:val="none" w:sz="0" w:space="0" w:color="auto"/>
                    <w:bottom w:val="none" w:sz="0" w:space="0" w:color="auto"/>
                    <w:right w:val="none" w:sz="0" w:space="0" w:color="auto"/>
                  </w:divBdr>
                  <w:divsChild>
                    <w:div w:id="59450670">
                      <w:blockQuote w:val="1"/>
                      <w:marLeft w:val="-180"/>
                      <w:marRight w:val="0"/>
                      <w:marTop w:val="0"/>
                      <w:marBottom w:val="0"/>
                      <w:divBdr>
                        <w:top w:val="none" w:sz="0" w:space="8" w:color="auto"/>
                        <w:left w:val="single" w:sz="36" w:space="8" w:color="587B7C"/>
                        <w:bottom w:val="none" w:sz="0" w:space="8" w:color="auto"/>
                        <w:right w:val="none" w:sz="0" w:space="8" w:color="auto"/>
                      </w:divBdr>
                    </w:div>
                  </w:divsChild>
                </w:div>
                <w:div w:id="749549143">
                  <w:marLeft w:val="0"/>
                  <w:marRight w:val="-165"/>
                  <w:marTop w:val="0"/>
                  <w:marBottom w:val="0"/>
                  <w:divBdr>
                    <w:top w:val="none" w:sz="0" w:space="0" w:color="auto"/>
                    <w:left w:val="none" w:sz="0" w:space="0" w:color="auto"/>
                    <w:bottom w:val="none" w:sz="0" w:space="0" w:color="auto"/>
                    <w:right w:val="none" w:sz="0" w:space="0" w:color="auto"/>
                  </w:divBdr>
                  <w:divsChild>
                    <w:div w:id="40707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120634">
          <w:marLeft w:val="-300"/>
          <w:marRight w:val="0"/>
          <w:marTop w:val="0"/>
          <w:marBottom w:val="0"/>
          <w:divBdr>
            <w:top w:val="none" w:sz="0" w:space="0" w:color="auto"/>
            <w:left w:val="none" w:sz="0" w:space="0" w:color="auto"/>
            <w:bottom w:val="none" w:sz="0" w:space="0" w:color="auto"/>
            <w:right w:val="none" w:sz="0" w:space="0" w:color="auto"/>
          </w:divBdr>
          <w:divsChild>
            <w:div w:id="138402102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4n.org/wp-content/uploads/2014/04/2.28.14-Diversity-Disc.-Compilations-Final.revised.pdf" TargetMode="External"/><Relationship Id="rId13" Type="http://schemas.openxmlformats.org/officeDocument/2006/relationships/hyperlink" Target="mailto:info@ic4n.org" TargetMode="Externa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ic4n.org/wp-content/uploads/2014/04/Promoting-Diversity-2-19-2014-for-website.pdf" TargetMode="External"/><Relationship Id="rId12" Type="http://schemas.openxmlformats.org/officeDocument/2006/relationships/hyperlink" Target="http://www.ic4n.org/wp-content/uploads/2014/12/Diversity-and-Inclusion-Objectives-11.141.pdf"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http://www.ic4n.org/wp-content/uploads/2014/04/2.28.14-Diversity-Discussion-Participant-List.for-webpage.pdf" TargetMode="External"/><Relationship Id="rId11" Type="http://schemas.openxmlformats.org/officeDocument/2006/relationships/hyperlink" Target="http://www.ic4n.org/wp-content/uploads/2014/04/SullivanReport.pdf" TargetMode="External"/><Relationship Id="rId5" Type="http://schemas.openxmlformats.org/officeDocument/2006/relationships/hyperlink" Target="http://campaignforaction.org/campaign-progress/promoting-diversity" TargetMode="Externa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ic4n.org/wp-content/uploads/2014/11/Promoting-Diversity-11-3-2014.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31C8895BA7C54B9D055EFB3355F8C7" ma:contentTypeVersion="10" ma:contentTypeDescription="Create a new document." ma:contentTypeScope="" ma:versionID="aec39c0b1f1cde4210374ef0295fd2ce">
  <xsd:schema xmlns:xsd="http://www.w3.org/2001/XMLSchema" xmlns:xs="http://www.w3.org/2001/XMLSchema" xmlns:p="http://schemas.microsoft.com/office/2006/metadata/properties" xmlns:ns2="b9c4338a-6b45-429a-a0c3-a56dfdbe0b41" targetNamespace="http://schemas.microsoft.com/office/2006/metadata/properties" ma:root="true" ma:fieldsID="232b42f98615918dc4bc5cb65704ff7d" ns2:_="">
    <xsd:import namespace="b9c4338a-6b45-429a-a0c3-a56dfdbe0b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c4338a-6b45-429a-a0c3-a56dfdbe0b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1C0533-1FB8-444C-849B-47DA09FDA7A9}"/>
</file>

<file path=customXml/itemProps2.xml><?xml version="1.0" encoding="utf-8"?>
<ds:datastoreItem xmlns:ds="http://schemas.openxmlformats.org/officeDocument/2006/customXml" ds:itemID="{D10F3B09-10D0-4F7F-BDF0-000E0FC418DA}"/>
</file>

<file path=customXml/itemProps3.xml><?xml version="1.0" encoding="utf-8"?>
<ds:datastoreItem xmlns:ds="http://schemas.openxmlformats.org/officeDocument/2006/customXml" ds:itemID="{CAFFA5BF-303A-407B-85CC-E69EEDF1992F}"/>
</file>

<file path=docProps/app.xml><?xml version="1.0" encoding="utf-8"?>
<Properties xmlns="http://schemas.openxmlformats.org/officeDocument/2006/extended-properties" xmlns:vt="http://schemas.openxmlformats.org/officeDocument/2006/docPropsVTypes">
  <Template>Normal.dotm</Template>
  <TotalTime>0</TotalTime>
  <Pages>3</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dc:creator>
  <cp:lastModifiedBy>Smith, Candice L</cp:lastModifiedBy>
  <cp:revision>2</cp:revision>
  <dcterms:created xsi:type="dcterms:W3CDTF">2020-10-14T12:28:00Z</dcterms:created>
  <dcterms:modified xsi:type="dcterms:W3CDTF">2020-10-14T12:28:00Z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0x0101003F31C8895BA7C54B9D055EFB3355F8C7</vt:lpwstr>
  </property>
</Properties>
</file>